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1A6A5A" w:rsidRPr="001A6A5A" w14:paraId="44EFE904" w14:textId="77777777" w:rsidTr="001A6A5A">
        <w:tc>
          <w:tcPr>
            <w:tcW w:w="0" w:type="auto"/>
            <w:tcBorders>
              <w:top w:val="single" w:sz="2" w:space="0" w:color="auto"/>
              <w:left w:val="single" w:sz="2" w:space="0" w:color="auto"/>
              <w:bottom w:val="single" w:sz="2" w:space="0" w:color="auto"/>
              <w:right w:val="single" w:sz="2" w:space="0" w:color="auto"/>
            </w:tcBorders>
            <w:hideMark/>
          </w:tcPr>
          <w:p w14:paraId="52709ACF"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sz w:val="24"/>
                <w:szCs w:val="24"/>
                <w:lang w:eastAsia="uk-UA"/>
              </w:rPr>
            </w:pPr>
            <w:r w:rsidRPr="001A6A5A">
              <w:rPr>
                <w:rFonts w:ascii="Times New Roman" w:eastAsia="Times New Roman" w:hAnsi="Times New Roman" w:cs="Times New Roman"/>
                <w:noProof/>
                <w:sz w:val="24"/>
                <w:szCs w:val="24"/>
                <w:lang w:eastAsia="uk-UA"/>
              </w:rPr>
              <w:drawing>
                <wp:inline distT="0" distB="0" distL="0" distR="0" wp14:anchorId="2EAF76C2" wp14:editId="1C6BCCF1">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1A6A5A" w:rsidRPr="001A6A5A" w14:paraId="03EE6CBE" w14:textId="77777777" w:rsidTr="001A6A5A">
        <w:tc>
          <w:tcPr>
            <w:tcW w:w="0" w:type="auto"/>
            <w:tcBorders>
              <w:top w:val="single" w:sz="2" w:space="0" w:color="auto"/>
              <w:left w:val="single" w:sz="2" w:space="0" w:color="auto"/>
              <w:bottom w:val="single" w:sz="2" w:space="0" w:color="auto"/>
              <w:right w:val="single" w:sz="2" w:space="0" w:color="auto"/>
            </w:tcBorders>
            <w:hideMark/>
          </w:tcPr>
          <w:p w14:paraId="42CB14EC" w14:textId="77777777" w:rsidR="001A6A5A" w:rsidRPr="001A6A5A" w:rsidRDefault="001A6A5A" w:rsidP="001A6A5A">
            <w:pPr>
              <w:spacing w:before="300" w:after="0" w:line="240" w:lineRule="auto"/>
              <w:ind w:left="450" w:right="450"/>
              <w:jc w:val="center"/>
              <w:rPr>
                <w:rFonts w:ascii="Times New Roman" w:eastAsia="Times New Roman" w:hAnsi="Times New Roman" w:cs="Times New Roman"/>
                <w:sz w:val="24"/>
                <w:szCs w:val="24"/>
                <w:lang w:eastAsia="uk-UA"/>
              </w:rPr>
            </w:pPr>
            <w:r w:rsidRPr="001A6A5A">
              <w:rPr>
                <w:rFonts w:ascii="Times New Roman" w:eastAsia="Times New Roman" w:hAnsi="Times New Roman" w:cs="Times New Roman"/>
                <w:b/>
                <w:bCs/>
                <w:i/>
                <w:iCs/>
                <w:spacing w:val="60"/>
                <w:sz w:val="40"/>
                <w:szCs w:val="40"/>
                <w:lang w:eastAsia="uk-UA"/>
              </w:rPr>
              <w:t>ЗАКОН УКРАЇНИ</w:t>
            </w:r>
          </w:p>
        </w:tc>
      </w:tr>
    </w:tbl>
    <w:p w14:paraId="6CCE61AE" w14:textId="77777777" w:rsidR="001A6A5A" w:rsidRPr="001A6A5A" w:rsidRDefault="001A6A5A" w:rsidP="001A6A5A">
      <w:pPr>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1A6A5A">
        <w:rPr>
          <w:rFonts w:ascii="Times New Roman" w:eastAsia="Times New Roman" w:hAnsi="Times New Roman" w:cs="Times New Roman"/>
          <w:b/>
          <w:bCs/>
          <w:color w:val="333333"/>
          <w:sz w:val="32"/>
          <w:szCs w:val="32"/>
          <w:lang w:eastAsia="uk-UA"/>
        </w:rPr>
        <w:t>Про запобігання корупції</w:t>
      </w:r>
    </w:p>
    <w:p w14:paraId="448633F1"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 w:name="n988"/>
      <w:bookmarkEnd w:id="1"/>
      <w:r w:rsidRPr="001A6A5A">
        <w:rPr>
          <w:rFonts w:ascii="Times New Roman" w:eastAsia="Times New Roman" w:hAnsi="Times New Roman" w:cs="Times New Roman"/>
          <w:b/>
          <w:bCs/>
          <w:color w:val="333333"/>
          <w:sz w:val="24"/>
          <w:szCs w:val="24"/>
          <w:lang w:eastAsia="uk-UA"/>
        </w:rPr>
        <w:t>(Відомості Верховної Ради (ВВР), 2014, № 49, ст.2056)</w:t>
      </w:r>
    </w:p>
    <w:p w14:paraId="6B8375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 w:name="n4"/>
      <w:bookmarkEnd w:id="2"/>
      <w:r w:rsidRPr="001A6A5A">
        <w:rPr>
          <w:rFonts w:ascii="Times New Roman" w:eastAsia="Times New Roman" w:hAnsi="Times New Roman" w:cs="Times New Roman"/>
          <w:color w:val="333333"/>
          <w:sz w:val="24"/>
          <w:szCs w:val="24"/>
          <w:lang w:eastAsia="uk-UA"/>
        </w:rPr>
        <w:t>Цей Закон визначає правові та організаційні засади функціонування системи запобігання корупції в Україні, зміст та порядок застосування превентивних антикорупційних механізмів, правила щодо усунення наслідків корупційних правопорушень.</w:t>
      </w:r>
    </w:p>
    <w:p w14:paraId="2D3BA385"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 w:name="n5"/>
      <w:bookmarkEnd w:id="3"/>
      <w:r w:rsidRPr="001A6A5A">
        <w:rPr>
          <w:rFonts w:ascii="Times New Roman" w:eastAsia="Times New Roman" w:hAnsi="Times New Roman" w:cs="Times New Roman"/>
          <w:b/>
          <w:bCs/>
          <w:color w:val="333333"/>
          <w:sz w:val="28"/>
          <w:szCs w:val="28"/>
          <w:lang w:eastAsia="uk-UA"/>
        </w:rPr>
        <w:t>Розділ 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ЗАГАЛЬНІ ПОЛОЖЕННЯ</w:t>
      </w:r>
    </w:p>
    <w:p w14:paraId="63FCFA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 w:name="n6"/>
      <w:bookmarkEnd w:id="4"/>
      <w:r w:rsidRPr="001A6A5A">
        <w:rPr>
          <w:rFonts w:ascii="Times New Roman" w:eastAsia="Times New Roman" w:hAnsi="Times New Roman" w:cs="Times New Roman"/>
          <w:b/>
          <w:bCs/>
          <w:color w:val="333333"/>
          <w:sz w:val="24"/>
          <w:szCs w:val="24"/>
          <w:lang w:eastAsia="uk-UA"/>
        </w:rPr>
        <w:t>Стаття 1. </w:t>
      </w:r>
      <w:r w:rsidRPr="001A6A5A">
        <w:rPr>
          <w:rFonts w:ascii="Times New Roman" w:eastAsia="Times New Roman" w:hAnsi="Times New Roman" w:cs="Times New Roman"/>
          <w:color w:val="333333"/>
          <w:sz w:val="24"/>
          <w:szCs w:val="24"/>
          <w:lang w:eastAsia="uk-UA"/>
        </w:rPr>
        <w:t>Визначення термінів</w:t>
      </w:r>
    </w:p>
    <w:p w14:paraId="7B28FAF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 w:name="n7"/>
      <w:bookmarkEnd w:id="5"/>
      <w:r w:rsidRPr="001A6A5A">
        <w:rPr>
          <w:rFonts w:ascii="Times New Roman" w:eastAsia="Times New Roman" w:hAnsi="Times New Roman" w:cs="Times New Roman"/>
          <w:color w:val="333333"/>
          <w:sz w:val="24"/>
          <w:szCs w:val="24"/>
          <w:lang w:eastAsia="uk-UA"/>
        </w:rPr>
        <w:t>1. У цьому Законі наведені нижче терміни вживаються в такому значенні:</w:t>
      </w:r>
    </w:p>
    <w:p w14:paraId="6E3099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 w:name="n8"/>
      <w:bookmarkEnd w:id="6"/>
      <w:r w:rsidRPr="001A6A5A">
        <w:rPr>
          <w:rFonts w:ascii="Times New Roman" w:eastAsia="Times New Roman" w:hAnsi="Times New Roman" w:cs="Times New Roman"/>
          <w:color w:val="333333"/>
          <w:sz w:val="24"/>
          <w:szCs w:val="24"/>
          <w:lang w:eastAsia="uk-UA"/>
        </w:rPr>
        <w:t>антикорупційна експертиза - діяльність із виявлення в нормативно-правових актах, проектах нормативно-правових актів положень, які самостійно чи у поєднанні з іншими нормами можуть сприяти вчиненню корупційних правопорушень або правопорушень, пов’язаних з корупцією;</w:t>
      </w:r>
    </w:p>
    <w:p w14:paraId="598AAB4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 w:name="n9"/>
      <w:bookmarkEnd w:id="7"/>
      <w:r w:rsidRPr="001A6A5A">
        <w:rPr>
          <w:rFonts w:ascii="Times New Roman" w:eastAsia="Times New Roman" w:hAnsi="Times New Roman" w:cs="Times New Roman"/>
          <w:color w:val="333333"/>
          <w:sz w:val="24"/>
          <w:szCs w:val="24"/>
          <w:lang w:eastAsia="uk-UA"/>
        </w:rPr>
        <w:t>пряме підпорядкування - відносини прямої організаційної або правової залежності підлеглої особи від її керівника, в тому числі через вирішення (участь у вирішенні) питань прийняття на роботу, звільнення з роботи, застосування заохочень, дисциплінарних стягнень, надання вказівок, доручень тощо, контролю за їх виконанням;</w:t>
      </w:r>
    </w:p>
    <w:p w14:paraId="37DA1C2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 w:name="n10"/>
      <w:bookmarkEnd w:id="8"/>
      <w:r w:rsidRPr="001A6A5A">
        <w:rPr>
          <w:rFonts w:ascii="Times New Roman" w:eastAsia="Times New Roman" w:hAnsi="Times New Roman" w:cs="Times New Roman"/>
          <w:color w:val="333333"/>
          <w:sz w:val="24"/>
          <w:szCs w:val="24"/>
          <w:lang w:eastAsia="uk-UA"/>
        </w:rPr>
        <w:t>близькі особи - особи, які спільно проживають, пов’язані спільним побутом і мають взаємні права та обов’язки із суб’єктом, зазначеним у </w:t>
      </w:r>
      <w:hyperlink r:id="rId5" w:anchor="n25" w:history="1">
        <w:r w:rsidRPr="001A6A5A">
          <w:rPr>
            <w:rFonts w:ascii="Times New Roman" w:eastAsia="Times New Roman" w:hAnsi="Times New Roman" w:cs="Times New Roman"/>
            <w:color w:val="006600"/>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xml:space="preserve"> статті 3 цього Закону (крім осіб, взаємні права та обов’язки яких із суб’єктом не мають характеру сімейних), у тому числі особи, які спільно проживають, але не перебувають у шлюбі, а також - незалежно від зазначених умов - чоловік, дружина, батько, мати, вітчим, мачуха, син, дочка, пасинок, падчерка, рідний брат, рідна сестра, дід, баба, прадід, прабаба, внук, внучка, правнук, правнучка, зять, невістка, тесть, теща, свекор, свекруха, </w:t>
      </w:r>
      <w:proofErr w:type="spellStart"/>
      <w:r w:rsidRPr="001A6A5A">
        <w:rPr>
          <w:rFonts w:ascii="Times New Roman" w:eastAsia="Times New Roman" w:hAnsi="Times New Roman" w:cs="Times New Roman"/>
          <w:color w:val="333333"/>
          <w:sz w:val="24"/>
          <w:szCs w:val="24"/>
          <w:lang w:eastAsia="uk-UA"/>
        </w:rPr>
        <w:t>усиновлювач</w:t>
      </w:r>
      <w:proofErr w:type="spellEnd"/>
      <w:r w:rsidRPr="001A6A5A">
        <w:rPr>
          <w:rFonts w:ascii="Times New Roman" w:eastAsia="Times New Roman" w:hAnsi="Times New Roman" w:cs="Times New Roman"/>
          <w:color w:val="333333"/>
          <w:sz w:val="24"/>
          <w:szCs w:val="24"/>
          <w:lang w:eastAsia="uk-UA"/>
        </w:rPr>
        <w:t xml:space="preserve"> чи усиновлений, опікун чи піклувальник, особа, яка перебуває під опікою або піклуванням згаданого суб’єкта;</w:t>
      </w:r>
    </w:p>
    <w:p w14:paraId="4577286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 w:name="n11"/>
      <w:bookmarkEnd w:id="9"/>
      <w:r w:rsidRPr="001A6A5A">
        <w:rPr>
          <w:rFonts w:ascii="Times New Roman" w:eastAsia="Times New Roman" w:hAnsi="Times New Roman" w:cs="Times New Roman"/>
          <w:color w:val="333333"/>
          <w:sz w:val="24"/>
          <w:szCs w:val="24"/>
          <w:lang w:eastAsia="uk-UA"/>
        </w:rPr>
        <w:t>корупційне правопорушення - діяння, що містить ознаки корупції, вчинене особою, зазначеною у </w:t>
      </w:r>
      <w:hyperlink r:id="rId6" w:anchor="n25" w:history="1">
        <w:r w:rsidRPr="001A6A5A">
          <w:rPr>
            <w:rFonts w:ascii="Times New Roman" w:eastAsia="Times New Roman" w:hAnsi="Times New Roman" w:cs="Times New Roman"/>
            <w:color w:val="006600"/>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3 цього Закону, за яке законом встановлено кримінальну, дисциплінарну та/або цивільно-правову відповідальність;</w:t>
      </w:r>
    </w:p>
    <w:p w14:paraId="075623F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 w:name="n12"/>
      <w:bookmarkEnd w:id="10"/>
      <w:r w:rsidRPr="001A6A5A">
        <w:rPr>
          <w:rFonts w:ascii="Times New Roman" w:eastAsia="Times New Roman" w:hAnsi="Times New Roman" w:cs="Times New Roman"/>
          <w:color w:val="333333"/>
          <w:sz w:val="24"/>
          <w:szCs w:val="24"/>
          <w:lang w:eastAsia="uk-UA"/>
        </w:rPr>
        <w:t>корупція - використання особою, зазначеною у </w:t>
      </w:r>
      <w:hyperlink r:id="rId7" w:anchor="n25" w:history="1">
        <w:r w:rsidRPr="001A6A5A">
          <w:rPr>
            <w:rFonts w:ascii="Times New Roman" w:eastAsia="Times New Roman" w:hAnsi="Times New Roman" w:cs="Times New Roman"/>
            <w:color w:val="006600"/>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3 цього Закону, наданих їй службових повноважень чи пов’язаних з ними можливостей з метою одержання неправомірної вигоди або прийняття такої вигоди чи прийняття обіцянки/пропозиції такої вигоди для себе чи інших осіб або відповідно обіцянка/пропозиція чи надання неправомірної вигоди особі, зазначеній у частині першій статті 3 цього Закону, або на її вимогу іншим фізичним чи юридичним особам з метою схилити цю особу до протиправного використання наданих їй службових повноважень чи пов’язаних з ними можливостей;</w:t>
      </w:r>
    </w:p>
    <w:p w14:paraId="0EAF13E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 w:name="n13"/>
      <w:bookmarkEnd w:id="11"/>
      <w:r w:rsidRPr="001A6A5A">
        <w:rPr>
          <w:rFonts w:ascii="Times New Roman" w:eastAsia="Times New Roman" w:hAnsi="Times New Roman" w:cs="Times New Roman"/>
          <w:color w:val="333333"/>
          <w:sz w:val="24"/>
          <w:szCs w:val="24"/>
          <w:lang w:eastAsia="uk-UA"/>
        </w:rPr>
        <w:lastRenderedPageBreak/>
        <w:t>неправомірна вигода - грошові кошти або інше майно, переваги, пільги, послуги, нематеріальні активи, будь-які інші вигоди нематеріального чи негрошового характеру, які обіцяють, пропонують, надають або одержують без законних на те підстав;</w:t>
      </w:r>
    </w:p>
    <w:p w14:paraId="6D9A3AF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 w:name="n14"/>
      <w:bookmarkEnd w:id="12"/>
      <w:r w:rsidRPr="001A6A5A">
        <w:rPr>
          <w:rFonts w:ascii="Times New Roman" w:eastAsia="Times New Roman" w:hAnsi="Times New Roman" w:cs="Times New Roman"/>
          <w:color w:val="333333"/>
          <w:sz w:val="24"/>
          <w:szCs w:val="24"/>
          <w:lang w:eastAsia="uk-UA"/>
        </w:rPr>
        <w:t>потенційний конфлікт інтересів - 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невчинення дій під час виконання зазначених повноважень;</w:t>
      </w:r>
    </w:p>
    <w:p w14:paraId="50D5C1B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 w:name="n15"/>
      <w:bookmarkEnd w:id="13"/>
      <w:r w:rsidRPr="001A6A5A">
        <w:rPr>
          <w:rFonts w:ascii="Times New Roman" w:eastAsia="Times New Roman" w:hAnsi="Times New Roman" w:cs="Times New Roman"/>
          <w:color w:val="333333"/>
          <w:sz w:val="24"/>
          <w:szCs w:val="24"/>
          <w:lang w:eastAsia="uk-UA"/>
        </w:rPr>
        <w:t>подарунок - грошові кошти або інше майно, переваги, пільги, послуги, нематеріальні активи, які надають/одержують безоплатно або за ціною, нижчою мінімальної ринкової;</w:t>
      </w:r>
    </w:p>
    <w:p w14:paraId="33767AF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 w:name="n16"/>
      <w:bookmarkEnd w:id="14"/>
      <w:r w:rsidRPr="001A6A5A">
        <w:rPr>
          <w:rFonts w:ascii="Times New Roman" w:eastAsia="Times New Roman" w:hAnsi="Times New Roman" w:cs="Times New Roman"/>
          <w:color w:val="333333"/>
          <w:sz w:val="24"/>
          <w:szCs w:val="24"/>
          <w:lang w:eastAsia="uk-UA"/>
        </w:rPr>
        <w:t>правопорушення, пов’язане з корупцією - діяння, що не містить ознак корупції, але порушує встановлені цим Законом вимоги, заборони та обмеження, вчинене особою, зазначеною у </w:t>
      </w:r>
      <w:hyperlink r:id="rId8" w:anchor="n25" w:history="1">
        <w:r w:rsidRPr="001A6A5A">
          <w:rPr>
            <w:rFonts w:ascii="Times New Roman" w:eastAsia="Times New Roman" w:hAnsi="Times New Roman" w:cs="Times New Roman"/>
            <w:color w:val="006600"/>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3 цього Закону, за яке законом встановлено кримінальну, адміністративну, дисциплінарну та/або цивільно-правову відповідальність;</w:t>
      </w:r>
    </w:p>
    <w:p w14:paraId="6357AFD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 w:name="n17"/>
      <w:bookmarkEnd w:id="15"/>
      <w:r w:rsidRPr="001A6A5A">
        <w:rPr>
          <w:rFonts w:ascii="Times New Roman" w:eastAsia="Times New Roman" w:hAnsi="Times New Roman" w:cs="Times New Roman"/>
          <w:color w:val="333333"/>
          <w:sz w:val="24"/>
          <w:szCs w:val="24"/>
          <w:lang w:eastAsia="uk-UA"/>
        </w:rPr>
        <w:t>приватний інтерес - 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p>
    <w:p w14:paraId="3600C23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 w:name="n18"/>
      <w:bookmarkEnd w:id="16"/>
      <w:r w:rsidRPr="001A6A5A">
        <w:rPr>
          <w:rFonts w:ascii="Times New Roman" w:eastAsia="Times New Roman" w:hAnsi="Times New Roman" w:cs="Times New Roman"/>
          <w:color w:val="333333"/>
          <w:sz w:val="24"/>
          <w:szCs w:val="24"/>
          <w:lang w:eastAsia="uk-UA"/>
        </w:rPr>
        <w:t>реальний конфлікт інтересів - 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зазначених повноважень;</w:t>
      </w:r>
    </w:p>
    <w:p w14:paraId="562770E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 w:name="n19"/>
      <w:bookmarkEnd w:id="17"/>
      <w:r w:rsidRPr="001A6A5A">
        <w:rPr>
          <w:rFonts w:ascii="Times New Roman" w:eastAsia="Times New Roman" w:hAnsi="Times New Roman" w:cs="Times New Roman"/>
          <w:color w:val="333333"/>
          <w:sz w:val="24"/>
          <w:szCs w:val="24"/>
          <w:lang w:eastAsia="uk-UA"/>
        </w:rPr>
        <w:t>суб’єкти декларування - особи, зазначені у </w:t>
      </w:r>
      <w:hyperlink r:id="rId9"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10"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 інші особи, які зобов’язані подавати декларацію відповідно до цього Закону;</w:t>
      </w:r>
    </w:p>
    <w:p w14:paraId="42240FB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 w:name="n20"/>
      <w:bookmarkEnd w:id="18"/>
      <w:r w:rsidRPr="001A6A5A">
        <w:rPr>
          <w:rFonts w:ascii="Times New Roman" w:eastAsia="Times New Roman" w:hAnsi="Times New Roman" w:cs="Times New Roman"/>
          <w:color w:val="333333"/>
          <w:sz w:val="24"/>
          <w:szCs w:val="24"/>
          <w:lang w:eastAsia="uk-UA"/>
        </w:rPr>
        <w:t>члени сім’ї - особи, які перебувають у шлюбі, а також їхні діти, у тому числі повнолітні, батьки, особи, які перебувають під опікою і піклуванням, інші особи, які спільно проживають, пов’язані спільним побутом, мають взаємні права та обов’язки (крім осіб, взаємні права та обов’язки яких не мають характеру сімейних), у тому числі особи, які спільно проживають, але не перебувають у шлюбі;</w:t>
      </w:r>
    </w:p>
    <w:p w14:paraId="7C7C7EC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 w:name="n21"/>
      <w:bookmarkEnd w:id="19"/>
      <w:r w:rsidRPr="001A6A5A">
        <w:rPr>
          <w:rFonts w:ascii="Times New Roman" w:eastAsia="Times New Roman" w:hAnsi="Times New Roman" w:cs="Times New Roman"/>
          <w:color w:val="333333"/>
          <w:sz w:val="24"/>
          <w:szCs w:val="24"/>
          <w:lang w:eastAsia="uk-UA"/>
        </w:rPr>
        <w:t>виборні особи - Президент України, народні депутати України, депутати Верховної Ради Автономної Республіки Крим, депутати місцевих рад, сільські, селищні, міські голови.</w:t>
      </w:r>
    </w:p>
    <w:p w14:paraId="4F179B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 w:name="n22"/>
      <w:bookmarkEnd w:id="20"/>
      <w:r w:rsidRPr="001A6A5A">
        <w:rPr>
          <w:rFonts w:ascii="Times New Roman" w:eastAsia="Times New Roman" w:hAnsi="Times New Roman" w:cs="Times New Roman"/>
          <w:b/>
          <w:bCs/>
          <w:color w:val="333333"/>
          <w:sz w:val="24"/>
          <w:szCs w:val="24"/>
          <w:lang w:eastAsia="uk-UA"/>
        </w:rPr>
        <w:t>Стаття 2. </w:t>
      </w:r>
      <w:r w:rsidRPr="001A6A5A">
        <w:rPr>
          <w:rFonts w:ascii="Times New Roman" w:eastAsia="Times New Roman" w:hAnsi="Times New Roman" w:cs="Times New Roman"/>
          <w:color w:val="333333"/>
          <w:sz w:val="24"/>
          <w:szCs w:val="24"/>
          <w:lang w:eastAsia="uk-UA"/>
        </w:rPr>
        <w:t>Законодавство у сфері запобігання корупції</w:t>
      </w:r>
    </w:p>
    <w:p w14:paraId="57BC863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 w:name="n23"/>
      <w:bookmarkEnd w:id="21"/>
      <w:r w:rsidRPr="001A6A5A">
        <w:rPr>
          <w:rFonts w:ascii="Times New Roman" w:eastAsia="Times New Roman" w:hAnsi="Times New Roman" w:cs="Times New Roman"/>
          <w:color w:val="333333"/>
          <w:sz w:val="24"/>
          <w:szCs w:val="24"/>
          <w:lang w:eastAsia="uk-UA"/>
        </w:rPr>
        <w:t>1. Відносини, що виникають у сфері запобігання корупції, регулюються </w:t>
      </w:r>
      <w:hyperlink r:id="rId11" w:tgtFrame="_blank" w:history="1">
        <w:r w:rsidRPr="001A6A5A">
          <w:rPr>
            <w:rFonts w:ascii="Times New Roman" w:eastAsia="Times New Roman" w:hAnsi="Times New Roman" w:cs="Times New Roman"/>
            <w:color w:val="000099"/>
            <w:sz w:val="24"/>
            <w:szCs w:val="24"/>
            <w:u w:val="single"/>
            <w:lang w:eastAsia="uk-UA"/>
          </w:rPr>
          <w:t>Конституцією України</w:t>
        </w:r>
      </w:hyperlink>
      <w:r w:rsidRPr="001A6A5A">
        <w:rPr>
          <w:rFonts w:ascii="Times New Roman" w:eastAsia="Times New Roman" w:hAnsi="Times New Roman" w:cs="Times New Roman"/>
          <w:color w:val="333333"/>
          <w:sz w:val="24"/>
          <w:szCs w:val="24"/>
          <w:lang w:eastAsia="uk-UA"/>
        </w:rPr>
        <w:t>, міжнародними договорами, згоду на обов’язковість яких надано Верховною Радою України, цим та іншими законами, а також прийнятими на їх виконання іншими нормативно-правовими актами.</w:t>
      </w:r>
    </w:p>
    <w:p w14:paraId="7676505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 w:name="n24"/>
      <w:bookmarkEnd w:id="22"/>
      <w:r w:rsidRPr="001A6A5A">
        <w:rPr>
          <w:rFonts w:ascii="Times New Roman" w:eastAsia="Times New Roman" w:hAnsi="Times New Roman" w:cs="Times New Roman"/>
          <w:b/>
          <w:bCs/>
          <w:color w:val="333333"/>
          <w:sz w:val="24"/>
          <w:szCs w:val="24"/>
          <w:lang w:eastAsia="uk-UA"/>
        </w:rPr>
        <w:t>Стаття 3. </w:t>
      </w:r>
      <w:r w:rsidRPr="001A6A5A">
        <w:rPr>
          <w:rFonts w:ascii="Times New Roman" w:eastAsia="Times New Roman" w:hAnsi="Times New Roman" w:cs="Times New Roman"/>
          <w:color w:val="333333"/>
          <w:sz w:val="24"/>
          <w:szCs w:val="24"/>
          <w:lang w:eastAsia="uk-UA"/>
        </w:rPr>
        <w:t>Суб’єкти, на яких поширюється дія цього Закону</w:t>
      </w:r>
    </w:p>
    <w:p w14:paraId="33F5CBD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 w:name="n25"/>
      <w:bookmarkEnd w:id="23"/>
      <w:r w:rsidRPr="001A6A5A">
        <w:rPr>
          <w:rFonts w:ascii="Times New Roman" w:eastAsia="Times New Roman" w:hAnsi="Times New Roman" w:cs="Times New Roman"/>
          <w:color w:val="333333"/>
          <w:sz w:val="24"/>
          <w:szCs w:val="24"/>
          <w:lang w:eastAsia="uk-UA"/>
        </w:rPr>
        <w:t>1. Суб’єктами, на яких поширюється дія цього Закону, є:</w:t>
      </w:r>
    </w:p>
    <w:p w14:paraId="7799B8A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 w:name="n26"/>
      <w:bookmarkEnd w:id="24"/>
      <w:r w:rsidRPr="001A6A5A">
        <w:rPr>
          <w:rFonts w:ascii="Times New Roman" w:eastAsia="Times New Roman" w:hAnsi="Times New Roman" w:cs="Times New Roman"/>
          <w:color w:val="333333"/>
          <w:sz w:val="24"/>
          <w:szCs w:val="24"/>
          <w:lang w:eastAsia="uk-UA"/>
        </w:rPr>
        <w:t>1) особи, уповноважені на виконання функцій держави або місцевого самоврядування:</w:t>
      </w:r>
    </w:p>
    <w:p w14:paraId="5F4E4F7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 w:name="n27"/>
      <w:bookmarkEnd w:id="25"/>
      <w:r w:rsidRPr="001A6A5A">
        <w:rPr>
          <w:rFonts w:ascii="Times New Roman" w:eastAsia="Times New Roman" w:hAnsi="Times New Roman" w:cs="Times New Roman"/>
          <w:color w:val="333333"/>
          <w:sz w:val="24"/>
          <w:szCs w:val="24"/>
          <w:lang w:eastAsia="uk-UA"/>
        </w:rPr>
        <w:t>а) Президент України, Голова Верховної Ради України, його Перший заступник та заступник, Прем’єр-міністр України, Перший віце-прем’єр-міністр України, віце-прем’єр-міністри України, міністри, інші керівники центральних органів виконавчої влади, які не входять до складу Кабінету Міністрів України, та їх заступники, Голова Служби безпеки України, Генеральний прокурор України, Голова Національного банку України, Голова Рахункової палати, Уповноважений Верховної Ради України з прав людини, Голова Верховної Ради Автономної Республіки Крим, Голова Ради міністрів Автономної Республіки Крим;</w:t>
      </w:r>
    </w:p>
    <w:p w14:paraId="5A4C407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 w:name="n28"/>
      <w:bookmarkEnd w:id="26"/>
      <w:r w:rsidRPr="001A6A5A">
        <w:rPr>
          <w:rFonts w:ascii="Times New Roman" w:eastAsia="Times New Roman" w:hAnsi="Times New Roman" w:cs="Times New Roman"/>
          <w:color w:val="333333"/>
          <w:sz w:val="24"/>
          <w:szCs w:val="24"/>
          <w:lang w:eastAsia="uk-UA"/>
        </w:rPr>
        <w:lastRenderedPageBreak/>
        <w:t>б) народні депутати України, депутати Верховної Ради Автономної Республіки Крим, депутати місцевих рад, сільські, селищні, міські голови;</w:t>
      </w:r>
    </w:p>
    <w:p w14:paraId="3A519E5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 w:name="n29"/>
      <w:bookmarkEnd w:id="27"/>
      <w:r w:rsidRPr="001A6A5A">
        <w:rPr>
          <w:rFonts w:ascii="Times New Roman" w:eastAsia="Times New Roman" w:hAnsi="Times New Roman" w:cs="Times New Roman"/>
          <w:color w:val="333333"/>
          <w:sz w:val="24"/>
          <w:szCs w:val="24"/>
          <w:lang w:eastAsia="uk-UA"/>
        </w:rPr>
        <w:t>в) державні службовці, посадові особи місцевого самоврядування;</w:t>
      </w:r>
    </w:p>
    <w:p w14:paraId="6835827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 w:name="n30"/>
      <w:bookmarkEnd w:id="28"/>
      <w:r w:rsidRPr="001A6A5A">
        <w:rPr>
          <w:rFonts w:ascii="Times New Roman" w:eastAsia="Times New Roman" w:hAnsi="Times New Roman" w:cs="Times New Roman"/>
          <w:color w:val="333333"/>
          <w:sz w:val="24"/>
          <w:szCs w:val="24"/>
          <w:lang w:eastAsia="uk-UA"/>
        </w:rPr>
        <w:t>г) військові посадові особи Збройних Сил України та інших утворених відповідно до законів військових формувань, крім військовослужбовців строкової військової служби;</w:t>
      </w:r>
    </w:p>
    <w:p w14:paraId="67DC0FC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 w:name="n31"/>
      <w:bookmarkEnd w:id="29"/>
      <w:r w:rsidRPr="001A6A5A">
        <w:rPr>
          <w:rFonts w:ascii="Times New Roman" w:eastAsia="Times New Roman" w:hAnsi="Times New Roman" w:cs="Times New Roman"/>
          <w:color w:val="333333"/>
          <w:sz w:val="24"/>
          <w:szCs w:val="24"/>
          <w:lang w:eastAsia="uk-UA"/>
        </w:rPr>
        <w:t>ґ) судді Конституційного Суду України, інші професійні судді, члени, дисциплінарні інспектори Вищої кваліфікаційної комісії суддів України, службові особи секретаріату цієї Комісії, Голова, заступник Голови, секретарі секцій Вищої ради юстиції, а також інші члени Вищої ради юстиції, народні засідателі і присяжні (під час виконання ними цих функцій);</w:t>
      </w:r>
    </w:p>
    <w:p w14:paraId="00558C9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 w:name="n32"/>
      <w:bookmarkEnd w:id="30"/>
      <w:r w:rsidRPr="001A6A5A">
        <w:rPr>
          <w:rFonts w:ascii="Times New Roman" w:eastAsia="Times New Roman" w:hAnsi="Times New Roman" w:cs="Times New Roman"/>
          <w:color w:val="333333"/>
          <w:sz w:val="24"/>
          <w:szCs w:val="24"/>
          <w:lang w:eastAsia="uk-UA"/>
        </w:rPr>
        <w:t>д) особи рядового і начальницького складу органів внутрішніх справ, державної кримінально-виконавчої служби, Державної служби спеціального зв’язку та захисту інформації України, податкової міліції, особи начальницького складу органів та підрозділів цивільного захисту;</w:t>
      </w:r>
    </w:p>
    <w:p w14:paraId="6CFEA9F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 w:name="n33"/>
      <w:bookmarkEnd w:id="31"/>
      <w:r w:rsidRPr="001A6A5A">
        <w:rPr>
          <w:rFonts w:ascii="Times New Roman" w:eastAsia="Times New Roman" w:hAnsi="Times New Roman" w:cs="Times New Roman"/>
          <w:color w:val="333333"/>
          <w:sz w:val="24"/>
          <w:szCs w:val="24"/>
          <w:lang w:eastAsia="uk-UA"/>
        </w:rPr>
        <w:t>е) посадові та службові особи органів прокуратури, Служби безпеки України, дипломатичної служби, державної лісової охорони, державної охорони природно-заповідного фонду, центрального органу виконавчої влади, що забезпечує формування та реалізацію державної податкової політики та державної політики у сфері державної митної справи;</w:t>
      </w:r>
    </w:p>
    <w:p w14:paraId="00CC067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 w:name="n34"/>
      <w:bookmarkEnd w:id="32"/>
      <w:r w:rsidRPr="001A6A5A">
        <w:rPr>
          <w:rFonts w:ascii="Times New Roman" w:eastAsia="Times New Roman" w:hAnsi="Times New Roman" w:cs="Times New Roman"/>
          <w:color w:val="333333"/>
          <w:sz w:val="24"/>
          <w:szCs w:val="24"/>
          <w:lang w:eastAsia="uk-UA"/>
        </w:rPr>
        <w:t>є) члени Національного агентства з питань запобігання корупції;</w:t>
      </w:r>
    </w:p>
    <w:p w14:paraId="2E1FA91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 w:name="n35"/>
      <w:bookmarkEnd w:id="33"/>
      <w:r w:rsidRPr="001A6A5A">
        <w:rPr>
          <w:rFonts w:ascii="Times New Roman" w:eastAsia="Times New Roman" w:hAnsi="Times New Roman" w:cs="Times New Roman"/>
          <w:color w:val="333333"/>
          <w:sz w:val="24"/>
          <w:szCs w:val="24"/>
          <w:lang w:eastAsia="uk-UA"/>
        </w:rPr>
        <w:t>ж) члени Центральної виборчої комісії;</w:t>
      </w:r>
    </w:p>
    <w:p w14:paraId="0FA7A0B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 w:name="n36"/>
      <w:bookmarkEnd w:id="34"/>
      <w:r w:rsidRPr="001A6A5A">
        <w:rPr>
          <w:rFonts w:ascii="Times New Roman" w:eastAsia="Times New Roman" w:hAnsi="Times New Roman" w:cs="Times New Roman"/>
          <w:color w:val="333333"/>
          <w:sz w:val="24"/>
          <w:szCs w:val="24"/>
          <w:lang w:eastAsia="uk-UA"/>
        </w:rPr>
        <w:t>з) посадові та службові особи інших державних органів, органів влади Автономної Республіки Крим;</w:t>
      </w:r>
    </w:p>
    <w:p w14:paraId="2CCE6AE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 w:name="n37"/>
      <w:bookmarkEnd w:id="35"/>
      <w:r w:rsidRPr="001A6A5A">
        <w:rPr>
          <w:rFonts w:ascii="Times New Roman" w:eastAsia="Times New Roman" w:hAnsi="Times New Roman" w:cs="Times New Roman"/>
          <w:color w:val="333333"/>
          <w:sz w:val="24"/>
          <w:szCs w:val="24"/>
          <w:lang w:eastAsia="uk-UA"/>
        </w:rPr>
        <w:t>2) особи, які для цілей цього Закону прирівнюються до осіб, уповноважених на виконання функцій держави або місцевого самоврядування:</w:t>
      </w:r>
    </w:p>
    <w:p w14:paraId="05E737B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 w:name="n38"/>
      <w:bookmarkEnd w:id="36"/>
      <w:r w:rsidRPr="001A6A5A">
        <w:rPr>
          <w:rFonts w:ascii="Times New Roman" w:eastAsia="Times New Roman" w:hAnsi="Times New Roman" w:cs="Times New Roman"/>
          <w:color w:val="333333"/>
          <w:sz w:val="24"/>
          <w:szCs w:val="24"/>
          <w:lang w:eastAsia="uk-UA"/>
        </w:rPr>
        <w:t>а) посадові особи юридичних осіб публічного права, які не зазначені у пункті 1 частини першої цієї статті;</w:t>
      </w:r>
    </w:p>
    <w:p w14:paraId="1251D80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 w:name="n39"/>
      <w:bookmarkEnd w:id="37"/>
      <w:r w:rsidRPr="001A6A5A">
        <w:rPr>
          <w:rFonts w:ascii="Times New Roman" w:eastAsia="Times New Roman" w:hAnsi="Times New Roman" w:cs="Times New Roman"/>
          <w:color w:val="333333"/>
          <w:sz w:val="24"/>
          <w:szCs w:val="24"/>
          <w:lang w:eastAsia="uk-UA"/>
        </w:rPr>
        <w:t>б) особи, які не є державними службовцями, посадовими особами місцевого самоврядування, але надають публічні послуги (аудитори, нотаріуси, оцінювачі, а також експерти, арбітражні керуючі, незалежні посередники, члени трудового арбітражу, третейські судді під час виконання ними цих функцій, інші особи, визначені законом);</w:t>
      </w:r>
    </w:p>
    <w:p w14:paraId="68D9C45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 w:name="n40"/>
      <w:bookmarkEnd w:id="38"/>
      <w:r w:rsidRPr="001A6A5A">
        <w:rPr>
          <w:rFonts w:ascii="Times New Roman" w:eastAsia="Times New Roman" w:hAnsi="Times New Roman" w:cs="Times New Roman"/>
          <w:color w:val="333333"/>
          <w:sz w:val="24"/>
          <w:szCs w:val="24"/>
          <w:lang w:eastAsia="uk-UA"/>
        </w:rPr>
        <w:t>3) особи, які постійно або тимчасово обіймають посади, пов’язані з виконанням організаційно-розпорядчих чи адміністративно-господарських обов’язків, або спеціально уповноважені на виконання таких обов’язків у юридичних особах приватного права незалежно від організаційно-правової форми, а також інші особи, які не є службовими особами та перебувають з підприємствами, установами, організаціями в трудових відносинах, - у випадках, передбачених цим Законом.</w:t>
      </w:r>
    </w:p>
    <w:p w14:paraId="054D6754"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9" w:name="n41"/>
      <w:bookmarkEnd w:id="39"/>
      <w:r w:rsidRPr="001A6A5A">
        <w:rPr>
          <w:rFonts w:ascii="Times New Roman" w:eastAsia="Times New Roman" w:hAnsi="Times New Roman" w:cs="Times New Roman"/>
          <w:b/>
          <w:bCs/>
          <w:color w:val="333333"/>
          <w:sz w:val="28"/>
          <w:szCs w:val="28"/>
          <w:lang w:eastAsia="uk-UA"/>
        </w:rPr>
        <w:t>Розділ II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НАЦІОНАЛЬНЕ АГЕНТСТВО З ПИТАНЬ ЗАПОБІГАННЯ КОРУПЦІЇ</w:t>
      </w:r>
    </w:p>
    <w:p w14:paraId="0581C21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 w:name="n42"/>
      <w:bookmarkEnd w:id="40"/>
      <w:r w:rsidRPr="001A6A5A">
        <w:rPr>
          <w:rFonts w:ascii="Times New Roman" w:eastAsia="Times New Roman" w:hAnsi="Times New Roman" w:cs="Times New Roman"/>
          <w:b/>
          <w:bCs/>
          <w:color w:val="333333"/>
          <w:sz w:val="24"/>
          <w:szCs w:val="24"/>
          <w:lang w:eastAsia="uk-UA"/>
        </w:rPr>
        <w:t>Стаття 4. </w:t>
      </w:r>
      <w:r w:rsidRPr="001A6A5A">
        <w:rPr>
          <w:rFonts w:ascii="Times New Roman" w:eastAsia="Times New Roman" w:hAnsi="Times New Roman" w:cs="Times New Roman"/>
          <w:color w:val="333333"/>
          <w:sz w:val="24"/>
          <w:szCs w:val="24"/>
          <w:lang w:eastAsia="uk-UA"/>
        </w:rPr>
        <w:t>Статус Національного агентства з питань запобігання корупції</w:t>
      </w:r>
    </w:p>
    <w:p w14:paraId="5E004F5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 w:name="n43"/>
      <w:bookmarkEnd w:id="41"/>
      <w:r w:rsidRPr="001A6A5A">
        <w:rPr>
          <w:rFonts w:ascii="Times New Roman" w:eastAsia="Times New Roman" w:hAnsi="Times New Roman" w:cs="Times New Roman"/>
          <w:color w:val="333333"/>
          <w:sz w:val="24"/>
          <w:szCs w:val="24"/>
          <w:lang w:eastAsia="uk-UA"/>
        </w:rPr>
        <w:t>1. Національне агентство з питань запобігання корупції (далі - Національне агентство) є центральним органом виконавчої влади зі спеціальним статусом, який забезпечує формування та реалізує державну антикорупційну політику.</w:t>
      </w:r>
    </w:p>
    <w:p w14:paraId="4CEF912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 w:name="n44"/>
      <w:bookmarkEnd w:id="42"/>
      <w:r w:rsidRPr="001A6A5A">
        <w:rPr>
          <w:rFonts w:ascii="Times New Roman" w:eastAsia="Times New Roman" w:hAnsi="Times New Roman" w:cs="Times New Roman"/>
          <w:color w:val="333333"/>
          <w:sz w:val="24"/>
          <w:szCs w:val="24"/>
          <w:lang w:eastAsia="uk-UA"/>
        </w:rPr>
        <w:t>2. Національне агентство, у межах, визначених цим та іншими законами, є відповідальним перед Верховною Радою України і підконтрольним їй та підзвітний Кабінету Міністрів України.</w:t>
      </w:r>
    </w:p>
    <w:p w14:paraId="1DA1080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 w:name="n45"/>
      <w:bookmarkEnd w:id="43"/>
      <w:r w:rsidRPr="001A6A5A">
        <w:rPr>
          <w:rFonts w:ascii="Times New Roman" w:eastAsia="Times New Roman" w:hAnsi="Times New Roman" w:cs="Times New Roman"/>
          <w:color w:val="333333"/>
          <w:sz w:val="24"/>
          <w:szCs w:val="24"/>
          <w:lang w:eastAsia="uk-UA"/>
        </w:rPr>
        <w:lastRenderedPageBreak/>
        <w:t>3. Національне агентство утворюється Кабінетом Міністрів України відповідно до </w:t>
      </w:r>
      <w:hyperlink r:id="rId12" w:tgtFrame="_blank" w:history="1">
        <w:r w:rsidRPr="001A6A5A">
          <w:rPr>
            <w:rFonts w:ascii="Times New Roman" w:eastAsia="Times New Roman" w:hAnsi="Times New Roman" w:cs="Times New Roman"/>
            <w:color w:val="000099"/>
            <w:sz w:val="24"/>
            <w:szCs w:val="24"/>
            <w:u w:val="single"/>
            <w:lang w:eastAsia="uk-UA"/>
          </w:rPr>
          <w:t>Конституції України</w:t>
        </w:r>
      </w:hyperlink>
      <w:r w:rsidRPr="001A6A5A">
        <w:rPr>
          <w:rFonts w:ascii="Times New Roman" w:eastAsia="Times New Roman" w:hAnsi="Times New Roman" w:cs="Times New Roman"/>
          <w:color w:val="333333"/>
          <w:sz w:val="24"/>
          <w:szCs w:val="24"/>
          <w:lang w:eastAsia="uk-UA"/>
        </w:rPr>
        <w:t>, цього та інших законів України.</w:t>
      </w:r>
    </w:p>
    <w:p w14:paraId="45BE7DA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 w:name="n46"/>
      <w:bookmarkEnd w:id="44"/>
      <w:r w:rsidRPr="001A6A5A">
        <w:rPr>
          <w:rFonts w:ascii="Times New Roman" w:eastAsia="Times New Roman" w:hAnsi="Times New Roman" w:cs="Times New Roman"/>
          <w:color w:val="333333"/>
          <w:sz w:val="24"/>
          <w:szCs w:val="24"/>
          <w:lang w:eastAsia="uk-UA"/>
        </w:rPr>
        <w:t>Питання діяльності Національного агентства у Кабінеті Міністрів України представляє Голова Національного агентства.</w:t>
      </w:r>
    </w:p>
    <w:p w14:paraId="37E6C8C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 w:name="n47"/>
      <w:bookmarkEnd w:id="45"/>
      <w:r w:rsidRPr="001A6A5A">
        <w:rPr>
          <w:rFonts w:ascii="Times New Roman" w:eastAsia="Times New Roman" w:hAnsi="Times New Roman" w:cs="Times New Roman"/>
          <w:color w:val="333333"/>
          <w:sz w:val="24"/>
          <w:szCs w:val="24"/>
          <w:lang w:eastAsia="uk-UA"/>
        </w:rPr>
        <w:t>4. Правову основу діяльності Національного агентства становлять </w:t>
      </w:r>
      <w:hyperlink r:id="rId13" w:tgtFrame="_blank" w:history="1">
        <w:r w:rsidRPr="001A6A5A">
          <w:rPr>
            <w:rFonts w:ascii="Times New Roman" w:eastAsia="Times New Roman" w:hAnsi="Times New Roman" w:cs="Times New Roman"/>
            <w:color w:val="000099"/>
            <w:sz w:val="24"/>
            <w:szCs w:val="24"/>
            <w:u w:val="single"/>
            <w:lang w:eastAsia="uk-UA"/>
          </w:rPr>
          <w:t>Конституція України</w:t>
        </w:r>
      </w:hyperlink>
      <w:r w:rsidRPr="001A6A5A">
        <w:rPr>
          <w:rFonts w:ascii="Times New Roman" w:eastAsia="Times New Roman" w:hAnsi="Times New Roman" w:cs="Times New Roman"/>
          <w:color w:val="333333"/>
          <w:sz w:val="24"/>
          <w:szCs w:val="24"/>
          <w:lang w:eastAsia="uk-UA"/>
        </w:rPr>
        <w:t>, міжнародні договори, згоду на обов’язковість яких надано Верховною Радою України, цей та інші закони України, а також прийняті відповідно до них інші нормативно-правові акти.</w:t>
      </w:r>
    </w:p>
    <w:bookmarkStart w:id="46" w:name="n48"/>
    <w:bookmarkEnd w:id="46"/>
    <w:p w14:paraId="2BB1701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"https://zakon.rada.gov.ua/laws/show/3166-17/ed20141014"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Закон України</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"Про центральні органи виконавчої влади" та інші нормативно-правові акти, що регулюють діяльність органів виконавчої влади, а також </w:t>
      </w:r>
      <w:hyperlink r:id="rId14" w:tgtFrame="_blank" w:history="1">
        <w:r w:rsidRPr="001A6A5A">
          <w:rPr>
            <w:rFonts w:ascii="Times New Roman" w:eastAsia="Times New Roman" w:hAnsi="Times New Roman" w:cs="Times New Roman"/>
            <w:color w:val="000099"/>
            <w:sz w:val="24"/>
            <w:szCs w:val="24"/>
            <w:u w:val="single"/>
            <w:lang w:eastAsia="uk-UA"/>
          </w:rPr>
          <w:t>Закон України</w:t>
        </w:r>
      </w:hyperlink>
      <w:r w:rsidRPr="001A6A5A">
        <w:rPr>
          <w:rFonts w:ascii="Times New Roman" w:eastAsia="Times New Roman" w:hAnsi="Times New Roman" w:cs="Times New Roman"/>
          <w:color w:val="333333"/>
          <w:sz w:val="24"/>
          <w:szCs w:val="24"/>
          <w:lang w:eastAsia="uk-UA"/>
        </w:rPr>
        <w:t> "Про державну службу" застосовуються до Національного агентства, його членів, службовців та працівників його апарату, а також до його повноважень стосовно уповноважених підрозділів в частині, що не суперечить цьому Закону.</w:t>
      </w:r>
    </w:p>
    <w:p w14:paraId="51259DC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 w:name="n49"/>
      <w:bookmarkEnd w:id="47"/>
      <w:r w:rsidRPr="001A6A5A">
        <w:rPr>
          <w:rFonts w:ascii="Times New Roman" w:eastAsia="Times New Roman" w:hAnsi="Times New Roman" w:cs="Times New Roman"/>
          <w:color w:val="333333"/>
          <w:sz w:val="24"/>
          <w:szCs w:val="24"/>
          <w:lang w:eastAsia="uk-UA"/>
        </w:rPr>
        <w:t>5. Національне агентство є правомочним з моменту призначення більше половини його загального кількісного складу.</w:t>
      </w:r>
    </w:p>
    <w:p w14:paraId="2B22FEC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 w:name="n50"/>
      <w:bookmarkEnd w:id="48"/>
      <w:r w:rsidRPr="001A6A5A">
        <w:rPr>
          <w:rFonts w:ascii="Times New Roman" w:eastAsia="Times New Roman" w:hAnsi="Times New Roman" w:cs="Times New Roman"/>
          <w:b/>
          <w:bCs/>
          <w:color w:val="333333"/>
          <w:sz w:val="24"/>
          <w:szCs w:val="24"/>
          <w:lang w:eastAsia="uk-UA"/>
        </w:rPr>
        <w:t>Стаття 5. </w:t>
      </w:r>
      <w:r w:rsidRPr="001A6A5A">
        <w:rPr>
          <w:rFonts w:ascii="Times New Roman" w:eastAsia="Times New Roman" w:hAnsi="Times New Roman" w:cs="Times New Roman"/>
          <w:color w:val="333333"/>
          <w:sz w:val="24"/>
          <w:szCs w:val="24"/>
          <w:lang w:eastAsia="uk-UA"/>
        </w:rPr>
        <w:t>Склад Національного агентства</w:t>
      </w:r>
    </w:p>
    <w:p w14:paraId="78954BE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 w:name="n51"/>
      <w:bookmarkEnd w:id="49"/>
      <w:r w:rsidRPr="001A6A5A">
        <w:rPr>
          <w:rFonts w:ascii="Times New Roman" w:eastAsia="Times New Roman" w:hAnsi="Times New Roman" w:cs="Times New Roman"/>
          <w:color w:val="333333"/>
          <w:sz w:val="24"/>
          <w:szCs w:val="24"/>
          <w:lang w:eastAsia="uk-UA"/>
        </w:rPr>
        <w:t>1. Національне агентство є колегіальним органом, до складу якого входить п’ять членів.</w:t>
      </w:r>
    </w:p>
    <w:p w14:paraId="128D79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 w:name="n52"/>
      <w:bookmarkEnd w:id="50"/>
      <w:r w:rsidRPr="001A6A5A">
        <w:rPr>
          <w:rFonts w:ascii="Times New Roman" w:eastAsia="Times New Roman" w:hAnsi="Times New Roman" w:cs="Times New Roman"/>
          <w:color w:val="333333"/>
          <w:sz w:val="24"/>
          <w:szCs w:val="24"/>
          <w:lang w:eastAsia="uk-UA"/>
        </w:rPr>
        <w:t>2. Членом Національного агентства може бути громадянин України, не молодший тридцяти п’яти років, який має вищу освіту, володіє державною мовою та здатний за своїми діловими та моральними якостями, освітнім і професійним рівнем, станом здоров’я виконувати відповідні службові обов’язки.</w:t>
      </w:r>
    </w:p>
    <w:p w14:paraId="586B4C9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 w:name="n53"/>
      <w:bookmarkEnd w:id="51"/>
      <w:r w:rsidRPr="001A6A5A">
        <w:rPr>
          <w:rFonts w:ascii="Times New Roman" w:eastAsia="Times New Roman" w:hAnsi="Times New Roman" w:cs="Times New Roman"/>
          <w:color w:val="333333"/>
          <w:sz w:val="24"/>
          <w:szCs w:val="24"/>
          <w:lang w:eastAsia="uk-UA"/>
        </w:rPr>
        <w:t>3. Члени Національного агентства призначаються на посаду Кабінетом Міністрів України строком на чотири роки за результатами конкурсу. Одна і та сама особа не може обіймати цю посаду понад два строки підряд.</w:t>
      </w:r>
    </w:p>
    <w:p w14:paraId="2765D92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 w:name="n54"/>
      <w:bookmarkEnd w:id="52"/>
      <w:r w:rsidRPr="001A6A5A">
        <w:rPr>
          <w:rFonts w:ascii="Times New Roman" w:eastAsia="Times New Roman" w:hAnsi="Times New Roman" w:cs="Times New Roman"/>
          <w:color w:val="333333"/>
          <w:sz w:val="24"/>
          <w:szCs w:val="24"/>
          <w:lang w:eastAsia="uk-UA"/>
        </w:rPr>
        <w:t>Прем’єр-міністр України вносить для призначення Кабінетом Міністрів України на посади членів Національного агентства кандидатів, відібраних конкурсною комісією, склад якої затверджує Кабінет Міністрів України та яка здійснює організацію та проведення конкурсу.</w:t>
      </w:r>
    </w:p>
    <w:p w14:paraId="0949868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 w:name="n55"/>
      <w:bookmarkEnd w:id="53"/>
      <w:r w:rsidRPr="001A6A5A">
        <w:rPr>
          <w:rFonts w:ascii="Times New Roman" w:eastAsia="Times New Roman" w:hAnsi="Times New Roman" w:cs="Times New Roman"/>
          <w:color w:val="333333"/>
          <w:sz w:val="24"/>
          <w:szCs w:val="24"/>
          <w:lang w:eastAsia="uk-UA"/>
        </w:rPr>
        <w:t>4. До складу конкурсної комісії входять:</w:t>
      </w:r>
    </w:p>
    <w:p w14:paraId="64BA30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 w:name="n56"/>
      <w:bookmarkEnd w:id="54"/>
      <w:r w:rsidRPr="001A6A5A">
        <w:rPr>
          <w:rFonts w:ascii="Times New Roman" w:eastAsia="Times New Roman" w:hAnsi="Times New Roman" w:cs="Times New Roman"/>
          <w:color w:val="333333"/>
          <w:sz w:val="24"/>
          <w:szCs w:val="24"/>
          <w:lang w:eastAsia="uk-UA"/>
        </w:rPr>
        <w:t>1) особа, визначена Верховною Радою України за поданням комітету Верховної Ради України, до предмету відання якого належать питання боротьби з організованою злочинністю і корупцією;</w:t>
      </w:r>
    </w:p>
    <w:p w14:paraId="55DF869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 w:name="n57"/>
      <w:bookmarkEnd w:id="55"/>
      <w:r w:rsidRPr="001A6A5A">
        <w:rPr>
          <w:rFonts w:ascii="Times New Roman" w:eastAsia="Times New Roman" w:hAnsi="Times New Roman" w:cs="Times New Roman"/>
          <w:color w:val="333333"/>
          <w:sz w:val="24"/>
          <w:szCs w:val="24"/>
          <w:lang w:eastAsia="uk-UA"/>
        </w:rPr>
        <w:t>2) особа, визначена Президентом України;</w:t>
      </w:r>
    </w:p>
    <w:p w14:paraId="7B3BC21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 w:name="n58"/>
      <w:bookmarkEnd w:id="56"/>
      <w:r w:rsidRPr="001A6A5A">
        <w:rPr>
          <w:rFonts w:ascii="Times New Roman" w:eastAsia="Times New Roman" w:hAnsi="Times New Roman" w:cs="Times New Roman"/>
          <w:color w:val="333333"/>
          <w:sz w:val="24"/>
          <w:szCs w:val="24"/>
          <w:lang w:eastAsia="uk-UA"/>
        </w:rPr>
        <w:t>3) особа, визначена Кабінетом Міністрів України;</w:t>
      </w:r>
    </w:p>
    <w:p w14:paraId="3E911D9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 w:name="n59"/>
      <w:bookmarkEnd w:id="57"/>
      <w:r w:rsidRPr="001A6A5A">
        <w:rPr>
          <w:rFonts w:ascii="Times New Roman" w:eastAsia="Times New Roman" w:hAnsi="Times New Roman" w:cs="Times New Roman"/>
          <w:color w:val="333333"/>
          <w:sz w:val="24"/>
          <w:szCs w:val="24"/>
          <w:lang w:eastAsia="uk-UA"/>
        </w:rPr>
        <w:t>4) керівник спеціально уповноваженого центрального органу виконавчої влади з питань державної служби;</w:t>
      </w:r>
    </w:p>
    <w:p w14:paraId="6029A0E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 w:name="n60"/>
      <w:bookmarkEnd w:id="58"/>
      <w:r w:rsidRPr="001A6A5A">
        <w:rPr>
          <w:rFonts w:ascii="Times New Roman" w:eastAsia="Times New Roman" w:hAnsi="Times New Roman" w:cs="Times New Roman"/>
          <w:color w:val="333333"/>
          <w:sz w:val="24"/>
          <w:szCs w:val="24"/>
          <w:lang w:eastAsia="uk-UA"/>
        </w:rPr>
        <w:t>5) чотири особи, запропоновані громадськими об’єднаннями, що мають досвід роботи у сфері запобігання корупції, які відбираються в порядку, визначеному Положенням про конкурс.</w:t>
      </w:r>
    </w:p>
    <w:p w14:paraId="380E460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 w:name="n61"/>
      <w:bookmarkEnd w:id="59"/>
      <w:r w:rsidRPr="001A6A5A">
        <w:rPr>
          <w:rFonts w:ascii="Times New Roman" w:eastAsia="Times New Roman" w:hAnsi="Times New Roman" w:cs="Times New Roman"/>
          <w:color w:val="333333"/>
          <w:sz w:val="24"/>
          <w:szCs w:val="24"/>
          <w:lang w:eastAsia="uk-UA"/>
        </w:rPr>
        <w:t>5. Рішення конкурсної комісії вважається прийнятим, якщо за нього на засіданні конкурсної комісії проголосували не менше шести членів конкурсної комісії.</w:t>
      </w:r>
    </w:p>
    <w:p w14:paraId="16A0AC3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 w:name="n62"/>
      <w:bookmarkEnd w:id="60"/>
      <w:r w:rsidRPr="001A6A5A">
        <w:rPr>
          <w:rFonts w:ascii="Times New Roman" w:eastAsia="Times New Roman" w:hAnsi="Times New Roman" w:cs="Times New Roman"/>
          <w:color w:val="333333"/>
          <w:sz w:val="24"/>
          <w:szCs w:val="24"/>
          <w:lang w:eastAsia="uk-UA"/>
        </w:rPr>
        <w:t>Положення про конкурс та Регламент роботи конкурсної комісії затверджуються Кабінетом Міністрів України. Роботу конкурсної комісії забезпечує Секретаріат Кабінету Міністрів України.</w:t>
      </w:r>
    </w:p>
    <w:p w14:paraId="2CFCA7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 w:name="n63"/>
      <w:bookmarkEnd w:id="61"/>
      <w:r w:rsidRPr="001A6A5A">
        <w:rPr>
          <w:rFonts w:ascii="Times New Roman" w:eastAsia="Times New Roman" w:hAnsi="Times New Roman" w:cs="Times New Roman"/>
          <w:color w:val="333333"/>
          <w:sz w:val="24"/>
          <w:szCs w:val="24"/>
          <w:lang w:eastAsia="uk-UA"/>
        </w:rPr>
        <w:t xml:space="preserve">Засідання конкурсної комісії відкриті для представників засобів масової інформації та журналістів. Секретаріатом Кабінету Міністрів України забезпечується відео- та </w:t>
      </w:r>
      <w:proofErr w:type="spellStart"/>
      <w:r w:rsidRPr="001A6A5A">
        <w:rPr>
          <w:rFonts w:ascii="Times New Roman" w:eastAsia="Times New Roman" w:hAnsi="Times New Roman" w:cs="Times New Roman"/>
          <w:color w:val="333333"/>
          <w:sz w:val="24"/>
          <w:szCs w:val="24"/>
          <w:lang w:eastAsia="uk-UA"/>
        </w:rPr>
        <w:t>аудіофіксація</w:t>
      </w:r>
      <w:proofErr w:type="spellEnd"/>
      <w:r w:rsidRPr="001A6A5A">
        <w:rPr>
          <w:rFonts w:ascii="Times New Roman" w:eastAsia="Times New Roman" w:hAnsi="Times New Roman" w:cs="Times New Roman"/>
          <w:color w:val="333333"/>
          <w:sz w:val="24"/>
          <w:szCs w:val="24"/>
          <w:lang w:eastAsia="uk-UA"/>
        </w:rPr>
        <w:t xml:space="preserve"> </w:t>
      </w:r>
      <w:r w:rsidRPr="001A6A5A">
        <w:rPr>
          <w:rFonts w:ascii="Times New Roman" w:eastAsia="Times New Roman" w:hAnsi="Times New Roman" w:cs="Times New Roman"/>
          <w:color w:val="333333"/>
          <w:sz w:val="24"/>
          <w:szCs w:val="24"/>
          <w:lang w:eastAsia="uk-UA"/>
        </w:rPr>
        <w:lastRenderedPageBreak/>
        <w:t xml:space="preserve">і трансляція у режимі реального часу відповідної відео- та </w:t>
      </w:r>
      <w:proofErr w:type="spellStart"/>
      <w:r w:rsidRPr="001A6A5A">
        <w:rPr>
          <w:rFonts w:ascii="Times New Roman" w:eastAsia="Times New Roman" w:hAnsi="Times New Roman" w:cs="Times New Roman"/>
          <w:color w:val="333333"/>
          <w:sz w:val="24"/>
          <w:szCs w:val="24"/>
          <w:lang w:eastAsia="uk-UA"/>
        </w:rPr>
        <w:t>аудіоінформації</w:t>
      </w:r>
      <w:proofErr w:type="spellEnd"/>
      <w:r w:rsidRPr="001A6A5A">
        <w:rPr>
          <w:rFonts w:ascii="Times New Roman" w:eastAsia="Times New Roman" w:hAnsi="Times New Roman" w:cs="Times New Roman"/>
          <w:color w:val="333333"/>
          <w:sz w:val="24"/>
          <w:szCs w:val="24"/>
          <w:lang w:eastAsia="uk-UA"/>
        </w:rPr>
        <w:t xml:space="preserve"> із засідань конкурсної комісії на офіційному веб-сайті Кабінету Міністрів України.</w:t>
      </w:r>
    </w:p>
    <w:p w14:paraId="73B1F52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 w:name="n64"/>
      <w:bookmarkEnd w:id="62"/>
      <w:r w:rsidRPr="001A6A5A">
        <w:rPr>
          <w:rFonts w:ascii="Times New Roman" w:eastAsia="Times New Roman" w:hAnsi="Times New Roman" w:cs="Times New Roman"/>
          <w:color w:val="333333"/>
          <w:sz w:val="24"/>
          <w:szCs w:val="24"/>
          <w:lang w:eastAsia="uk-UA"/>
        </w:rPr>
        <w:t>Інформація про час та місце проведення засідання конкурсної комісії оприлюднюється на офіційному веб-сайті Кабінету Міністрів України не пізніше ніж за 48 годин до його початку.</w:t>
      </w:r>
    </w:p>
    <w:p w14:paraId="0D176A8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 w:name="n65"/>
      <w:bookmarkEnd w:id="63"/>
      <w:r w:rsidRPr="001A6A5A">
        <w:rPr>
          <w:rFonts w:ascii="Times New Roman" w:eastAsia="Times New Roman" w:hAnsi="Times New Roman" w:cs="Times New Roman"/>
          <w:color w:val="333333"/>
          <w:sz w:val="24"/>
          <w:szCs w:val="24"/>
          <w:lang w:eastAsia="uk-UA"/>
        </w:rPr>
        <w:t>6. Конкурсна комісія:</w:t>
      </w:r>
    </w:p>
    <w:p w14:paraId="565DC8A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 w:name="n66"/>
      <w:bookmarkEnd w:id="64"/>
      <w:r w:rsidRPr="001A6A5A">
        <w:rPr>
          <w:rFonts w:ascii="Times New Roman" w:eastAsia="Times New Roman" w:hAnsi="Times New Roman" w:cs="Times New Roman"/>
          <w:color w:val="333333"/>
          <w:sz w:val="24"/>
          <w:szCs w:val="24"/>
          <w:lang w:eastAsia="uk-UA"/>
        </w:rPr>
        <w:t>1) розглядає документи, подані кандидатами на посади членів Національного агентства, відбирає із загального числа кандидатів, які, згідно з обґрунтованим рішенням конкурсної комісії, мають найкращі професійний досвід, знання і якості для виконання службових обов’язків членів Національного агентства;</w:t>
      </w:r>
    </w:p>
    <w:p w14:paraId="66E891A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 w:name="n67"/>
      <w:bookmarkEnd w:id="65"/>
      <w:r w:rsidRPr="001A6A5A">
        <w:rPr>
          <w:rFonts w:ascii="Times New Roman" w:eastAsia="Times New Roman" w:hAnsi="Times New Roman" w:cs="Times New Roman"/>
          <w:color w:val="333333"/>
          <w:sz w:val="24"/>
          <w:szCs w:val="24"/>
          <w:lang w:eastAsia="uk-UA"/>
        </w:rPr>
        <w:t>2) оприлюднює на офіційному веб-сайті Кабінету Міністрів України інформацію про кандидатів, які подали заяву на участь у конкурсі, а також інформацію про кандидатів, які були відібрані для проходження співбесіди з конкурсною комісією, та про кандидата, відібраного конкурсною комісією для призначення на посаду члена Національного агентства;</w:t>
      </w:r>
    </w:p>
    <w:p w14:paraId="03298B3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 w:name="n68"/>
      <w:bookmarkEnd w:id="66"/>
      <w:r w:rsidRPr="001A6A5A">
        <w:rPr>
          <w:rFonts w:ascii="Times New Roman" w:eastAsia="Times New Roman" w:hAnsi="Times New Roman" w:cs="Times New Roman"/>
          <w:color w:val="333333"/>
          <w:sz w:val="24"/>
          <w:szCs w:val="24"/>
          <w:lang w:eastAsia="uk-UA"/>
        </w:rPr>
        <w:t>3) проводить на своєму засіданні співбесіду з відібраними кандидатами, відбирає шляхом відкритого голосування з числа кандидатів, які пройшли співбесіду, на кожну вакантну посаду одного кандидата, що відповідає вимогам, які ставляться до члена Національного агентства, та, згідно з обґрунтованим рішенням конкурсної комісії, має найкращі професійний досвід, знання і якості для виконання службових обов’язків члена Національного агентства.</w:t>
      </w:r>
    </w:p>
    <w:p w14:paraId="6BCE900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 w:name="n69"/>
      <w:bookmarkEnd w:id="67"/>
      <w:r w:rsidRPr="001A6A5A">
        <w:rPr>
          <w:rFonts w:ascii="Times New Roman" w:eastAsia="Times New Roman" w:hAnsi="Times New Roman" w:cs="Times New Roman"/>
          <w:color w:val="333333"/>
          <w:sz w:val="24"/>
          <w:szCs w:val="24"/>
          <w:lang w:eastAsia="uk-UA"/>
        </w:rPr>
        <w:t>7. Не пізніше ніж за два місяці до завершення строку повноважень члена Національного агентства або упродовж 14 днів з дня дострокового припинення його повноважень Кабінет Міністрів України розміщує оголошення про умови та строки проведення конкурсу в загальнодержавних друкованих засобах масової інформації та на офіційному веб-сайті Кабінету Міністрів України.</w:t>
      </w:r>
    </w:p>
    <w:p w14:paraId="6E7733B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 w:name="n70"/>
      <w:bookmarkEnd w:id="68"/>
      <w:r w:rsidRPr="001A6A5A">
        <w:rPr>
          <w:rFonts w:ascii="Times New Roman" w:eastAsia="Times New Roman" w:hAnsi="Times New Roman" w:cs="Times New Roman"/>
          <w:color w:val="333333"/>
          <w:sz w:val="24"/>
          <w:szCs w:val="24"/>
          <w:lang w:eastAsia="uk-UA"/>
        </w:rPr>
        <w:t>8. Особа, яка претендує на участь у конкурсі, подає у зазначений в оголошенні строк такі документи:</w:t>
      </w:r>
    </w:p>
    <w:p w14:paraId="6E0874B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 w:name="n71"/>
      <w:bookmarkEnd w:id="69"/>
      <w:r w:rsidRPr="001A6A5A">
        <w:rPr>
          <w:rFonts w:ascii="Times New Roman" w:eastAsia="Times New Roman" w:hAnsi="Times New Roman" w:cs="Times New Roman"/>
          <w:color w:val="333333"/>
          <w:sz w:val="24"/>
          <w:szCs w:val="24"/>
          <w:lang w:eastAsia="uk-UA"/>
        </w:rPr>
        <w:t>1) заяву про участь у конкурсі з наданням згоди на проведення спеціальної перевірки відповідно до цього Закону та на обробку персональних даних відповідно до </w:t>
      </w:r>
      <w:hyperlink r:id="rId15" w:tgtFrame="_blank" w:history="1">
        <w:r w:rsidRPr="001A6A5A">
          <w:rPr>
            <w:rFonts w:ascii="Times New Roman" w:eastAsia="Times New Roman" w:hAnsi="Times New Roman" w:cs="Times New Roman"/>
            <w:color w:val="000099"/>
            <w:sz w:val="24"/>
            <w:szCs w:val="24"/>
            <w:u w:val="single"/>
            <w:lang w:eastAsia="uk-UA"/>
          </w:rPr>
          <w:t>Закону України</w:t>
        </w:r>
      </w:hyperlink>
      <w:r w:rsidRPr="001A6A5A">
        <w:rPr>
          <w:rFonts w:ascii="Times New Roman" w:eastAsia="Times New Roman" w:hAnsi="Times New Roman" w:cs="Times New Roman"/>
          <w:color w:val="333333"/>
          <w:sz w:val="24"/>
          <w:szCs w:val="24"/>
          <w:lang w:eastAsia="uk-UA"/>
        </w:rPr>
        <w:t> "Про захист персональних даних";</w:t>
      </w:r>
    </w:p>
    <w:p w14:paraId="5572339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 w:name="n72"/>
      <w:bookmarkEnd w:id="70"/>
      <w:r w:rsidRPr="001A6A5A">
        <w:rPr>
          <w:rFonts w:ascii="Times New Roman" w:eastAsia="Times New Roman" w:hAnsi="Times New Roman" w:cs="Times New Roman"/>
          <w:color w:val="333333"/>
          <w:sz w:val="24"/>
          <w:szCs w:val="24"/>
          <w:lang w:eastAsia="uk-UA"/>
        </w:rPr>
        <w:t>2) автобіографію, що повинна містити: прізвище (усі прізвища у разі зміни), власне ім’я (усі власні імена, в тому числі у разі зміни) та по батькові (за наявності), число, місяць, рік і місце народження, громадянство, відомості про освіту, трудову діяльність, посаду (заняття), місце роботи, громадську роботу (у тому числі на виборних посадах), членство у політичних партіях, у тому числі в минулому, наявність трудових або будь-яких інших договірних відносин з політичною партією упродовж року, що передує поданню заяви (незалежно від тривалості), контактний номер телефону та адресу електронної пошти, відомості про наявність чи відсутність судимості;</w:t>
      </w:r>
    </w:p>
    <w:p w14:paraId="19333BF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 w:name="n73"/>
      <w:bookmarkEnd w:id="71"/>
      <w:r w:rsidRPr="001A6A5A">
        <w:rPr>
          <w:rFonts w:ascii="Times New Roman" w:eastAsia="Times New Roman" w:hAnsi="Times New Roman" w:cs="Times New Roman"/>
          <w:color w:val="333333"/>
          <w:sz w:val="24"/>
          <w:szCs w:val="24"/>
          <w:lang w:eastAsia="uk-UA"/>
        </w:rPr>
        <w:t>3) декларацію особи, уповноваженої на виконання функцій держави або місцевого самоврядування, за рік, що передує року, у якому було оприлюднено оголошення про конкурс;</w:t>
      </w:r>
    </w:p>
    <w:p w14:paraId="5D8F7CF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 w:name="n74"/>
      <w:bookmarkEnd w:id="72"/>
      <w:r w:rsidRPr="001A6A5A">
        <w:rPr>
          <w:rFonts w:ascii="Times New Roman" w:eastAsia="Times New Roman" w:hAnsi="Times New Roman" w:cs="Times New Roman"/>
          <w:color w:val="333333"/>
          <w:sz w:val="24"/>
          <w:szCs w:val="24"/>
          <w:lang w:eastAsia="uk-UA"/>
        </w:rPr>
        <w:t>4) інші документи, подання яких передбачене цим Законом для проведення спеціальної перевірки.</w:t>
      </w:r>
    </w:p>
    <w:p w14:paraId="64B9151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 w:name="n75"/>
      <w:bookmarkEnd w:id="73"/>
      <w:r w:rsidRPr="001A6A5A">
        <w:rPr>
          <w:rFonts w:ascii="Times New Roman" w:eastAsia="Times New Roman" w:hAnsi="Times New Roman" w:cs="Times New Roman"/>
          <w:color w:val="333333"/>
          <w:sz w:val="24"/>
          <w:szCs w:val="24"/>
          <w:lang w:eastAsia="uk-UA"/>
        </w:rPr>
        <w:t>Відомості з поданих відповідно до цієї частини документів підлягають оприлюдненню упродовж трьох робочих днів після закінчення строку подання заяв на конкурс на офіційному веб-сайті Кабінету Міністрів України, крім відомостей, які відповідно до цього Закону віднесені до інформації з обмеженим доступом, та відомостей про контактний номер телефону, адресу електронної пошти кандидата.</w:t>
      </w:r>
    </w:p>
    <w:p w14:paraId="2B6A46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 w:name="n76"/>
      <w:bookmarkEnd w:id="74"/>
      <w:r w:rsidRPr="001A6A5A">
        <w:rPr>
          <w:rFonts w:ascii="Times New Roman" w:eastAsia="Times New Roman" w:hAnsi="Times New Roman" w:cs="Times New Roman"/>
          <w:color w:val="333333"/>
          <w:sz w:val="24"/>
          <w:szCs w:val="24"/>
          <w:lang w:eastAsia="uk-UA"/>
        </w:rPr>
        <w:t>9. Не може бути призначена на посаду члена Національного агентства особа, яка:</w:t>
      </w:r>
    </w:p>
    <w:p w14:paraId="271EA89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 w:name="n77"/>
      <w:bookmarkEnd w:id="75"/>
      <w:r w:rsidRPr="001A6A5A">
        <w:rPr>
          <w:rFonts w:ascii="Times New Roman" w:eastAsia="Times New Roman" w:hAnsi="Times New Roman" w:cs="Times New Roman"/>
          <w:color w:val="333333"/>
          <w:sz w:val="24"/>
          <w:szCs w:val="24"/>
          <w:lang w:eastAsia="uk-UA"/>
        </w:rPr>
        <w:t>1) за рішенням суду визнана недієздатною або дієздатність якої обмежена;</w:t>
      </w:r>
    </w:p>
    <w:p w14:paraId="5E365C6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 w:name="n78"/>
      <w:bookmarkEnd w:id="76"/>
      <w:r w:rsidRPr="001A6A5A">
        <w:rPr>
          <w:rFonts w:ascii="Times New Roman" w:eastAsia="Times New Roman" w:hAnsi="Times New Roman" w:cs="Times New Roman"/>
          <w:color w:val="333333"/>
          <w:sz w:val="24"/>
          <w:szCs w:val="24"/>
          <w:lang w:eastAsia="uk-UA"/>
        </w:rPr>
        <w:lastRenderedPageBreak/>
        <w:t>2) має судимість за вчинення злочину, якщо така судимість не погашена або не знята в установленому законом порядку (крім реабілітованої особи);</w:t>
      </w:r>
    </w:p>
    <w:p w14:paraId="6683DA6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 w:name="n79"/>
      <w:bookmarkEnd w:id="77"/>
      <w:r w:rsidRPr="001A6A5A">
        <w:rPr>
          <w:rFonts w:ascii="Times New Roman" w:eastAsia="Times New Roman" w:hAnsi="Times New Roman" w:cs="Times New Roman"/>
          <w:color w:val="333333"/>
          <w:sz w:val="24"/>
          <w:szCs w:val="24"/>
          <w:lang w:eastAsia="uk-UA"/>
        </w:rPr>
        <w:t xml:space="preserve">3) притягалася на підставі обвинувального </w:t>
      </w:r>
      <w:proofErr w:type="spellStart"/>
      <w:r w:rsidRPr="001A6A5A">
        <w:rPr>
          <w:rFonts w:ascii="Times New Roman" w:eastAsia="Times New Roman" w:hAnsi="Times New Roman" w:cs="Times New Roman"/>
          <w:color w:val="333333"/>
          <w:sz w:val="24"/>
          <w:szCs w:val="24"/>
          <w:lang w:eastAsia="uk-UA"/>
        </w:rPr>
        <w:t>вироку</w:t>
      </w:r>
      <w:proofErr w:type="spellEnd"/>
      <w:r w:rsidRPr="001A6A5A">
        <w:rPr>
          <w:rFonts w:ascii="Times New Roman" w:eastAsia="Times New Roman" w:hAnsi="Times New Roman" w:cs="Times New Roman"/>
          <w:color w:val="333333"/>
          <w:sz w:val="24"/>
          <w:szCs w:val="24"/>
          <w:lang w:eastAsia="uk-UA"/>
        </w:rPr>
        <w:t>, який набрав законної сили, до кримінальної відповідальності за вчинення корупційного правопорушення або правопорушення, пов’язаного з корупцією;</w:t>
      </w:r>
    </w:p>
    <w:p w14:paraId="6B5F36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 w:name="n80"/>
      <w:bookmarkEnd w:id="78"/>
      <w:r w:rsidRPr="001A6A5A">
        <w:rPr>
          <w:rFonts w:ascii="Times New Roman" w:eastAsia="Times New Roman" w:hAnsi="Times New Roman" w:cs="Times New Roman"/>
          <w:color w:val="333333"/>
          <w:sz w:val="24"/>
          <w:szCs w:val="24"/>
          <w:lang w:eastAsia="uk-UA"/>
        </w:rPr>
        <w:t>4) яка не є громадянином України або набула громадянство чи підданство іншої держави;</w:t>
      </w:r>
    </w:p>
    <w:p w14:paraId="3EBAC17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 w:name="n81"/>
      <w:bookmarkEnd w:id="79"/>
      <w:r w:rsidRPr="001A6A5A">
        <w:rPr>
          <w:rFonts w:ascii="Times New Roman" w:eastAsia="Times New Roman" w:hAnsi="Times New Roman" w:cs="Times New Roman"/>
          <w:color w:val="333333"/>
          <w:sz w:val="24"/>
          <w:szCs w:val="24"/>
          <w:lang w:eastAsia="uk-UA"/>
        </w:rPr>
        <w:t>5) не пройшла спеціальну перевірку або не надала згоди на її проведення;</w:t>
      </w:r>
    </w:p>
    <w:p w14:paraId="1D9CBA8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 w:name="n82"/>
      <w:bookmarkEnd w:id="80"/>
      <w:r w:rsidRPr="001A6A5A">
        <w:rPr>
          <w:rFonts w:ascii="Times New Roman" w:eastAsia="Times New Roman" w:hAnsi="Times New Roman" w:cs="Times New Roman"/>
          <w:color w:val="333333"/>
          <w:sz w:val="24"/>
          <w:szCs w:val="24"/>
          <w:lang w:eastAsia="uk-UA"/>
        </w:rPr>
        <w:t>6) не подала відповідно до цього Закону декларацію особи, уповноваженої на виконання функцій держави або місцевого самоврядування за минулий рік;</w:t>
      </w:r>
    </w:p>
    <w:p w14:paraId="20ACFE7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 w:name="n83"/>
      <w:bookmarkEnd w:id="81"/>
      <w:r w:rsidRPr="001A6A5A">
        <w:rPr>
          <w:rFonts w:ascii="Times New Roman" w:eastAsia="Times New Roman" w:hAnsi="Times New Roman" w:cs="Times New Roman"/>
          <w:color w:val="333333"/>
          <w:sz w:val="24"/>
          <w:szCs w:val="24"/>
          <w:lang w:eastAsia="uk-UA"/>
        </w:rPr>
        <w:t>7) впродовж одного року до подання заяви на участь у конкурсі на заміщення цієї посади, незалежно від тривалості, входила до складу керівних органів політичної партії.</w:t>
      </w:r>
    </w:p>
    <w:p w14:paraId="27AB469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 w:name="n84"/>
      <w:bookmarkEnd w:id="82"/>
      <w:r w:rsidRPr="001A6A5A">
        <w:rPr>
          <w:rFonts w:ascii="Times New Roman" w:eastAsia="Times New Roman" w:hAnsi="Times New Roman" w:cs="Times New Roman"/>
          <w:color w:val="333333"/>
          <w:sz w:val="24"/>
          <w:szCs w:val="24"/>
          <w:lang w:eastAsia="uk-UA"/>
        </w:rPr>
        <w:t>10. Повноваження члена Національного агентства припиняються Кабінетом Міністрів України достроково у випадку:</w:t>
      </w:r>
    </w:p>
    <w:p w14:paraId="70BFF8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 w:name="n85"/>
      <w:bookmarkEnd w:id="83"/>
      <w:r w:rsidRPr="001A6A5A">
        <w:rPr>
          <w:rFonts w:ascii="Times New Roman" w:eastAsia="Times New Roman" w:hAnsi="Times New Roman" w:cs="Times New Roman"/>
          <w:color w:val="333333"/>
          <w:sz w:val="24"/>
          <w:szCs w:val="24"/>
          <w:lang w:eastAsia="uk-UA"/>
        </w:rPr>
        <w:t>1) призначення чи обрання на іншу посаду за його згодою;</w:t>
      </w:r>
    </w:p>
    <w:p w14:paraId="0FAD4B0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 w:name="n86"/>
      <w:bookmarkEnd w:id="84"/>
      <w:r w:rsidRPr="001A6A5A">
        <w:rPr>
          <w:rFonts w:ascii="Times New Roman" w:eastAsia="Times New Roman" w:hAnsi="Times New Roman" w:cs="Times New Roman"/>
          <w:color w:val="333333"/>
          <w:sz w:val="24"/>
          <w:szCs w:val="24"/>
          <w:lang w:eastAsia="uk-UA"/>
        </w:rPr>
        <w:t>2) досягнення шістдесяти п’яти років;</w:t>
      </w:r>
    </w:p>
    <w:p w14:paraId="0624F1A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 w:name="n87"/>
      <w:bookmarkEnd w:id="85"/>
      <w:r w:rsidRPr="001A6A5A">
        <w:rPr>
          <w:rFonts w:ascii="Times New Roman" w:eastAsia="Times New Roman" w:hAnsi="Times New Roman" w:cs="Times New Roman"/>
          <w:color w:val="333333"/>
          <w:sz w:val="24"/>
          <w:szCs w:val="24"/>
          <w:lang w:eastAsia="uk-UA"/>
        </w:rPr>
        <w:t>3) неможливості виконувати свої повноваження за станом здоров’я відповідно до висновку медичної комісії, що створюється спеціально уповноваженим центральним органом виконавчої влади, що реалізує державну політику у сфері охорони здоров’я;</w:t>
      </w:r>
    </w:p>
    <w:p w14:paraId="5256D1B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 w:name="n88"/>
      <w:bookmarkEnd w:id="86"/>
      <w:r w:rsidRPr="001A6A5A">
        <w:rPr>
          <w:rFonts w:ascii="Times New Roman" w:eastAsia="Times New Roman" w:hAnsi="Times New Roman" w:cs="Times New Roman"/>
          <w:color w:val="333333"/>
          <w:sz w:val="24"/>
          <w:szCs w:val="24"/>
          <w:lang w:eastAsia="uk-UA"/>
        </w:rPr>
        <w:t>4) набрання законної сили рішенням суду про визнання його недієздатним або обмеження його цивільної дієздатності, визнання його безвісно відсутнім чи оголошення його померлим;</w:t>
      </w:r>
    </w:p>
    <w:p w14:paraId="67B8D2C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 w:name="n89"/>
      <w:bookmarkEnd w:id="87"/>
      <w:r w:rsidRPr="001A6A5A">
        <w:rPr>
          <w:rFonts w:ascii="Times New Roman" w:eastAsia="Times New Roman" w:hAnsi="Times New Roman" w:cs="Times New Roman"/>
          <w:color w:val="333333"/>
          <w:sz w:val="24"/>
          <w:szCs w:val="24"/>
          <w:lang w:eastAsia="uk-UA"/>
        </w:rPr>
        <w:t xml:space="preserve">5) набрання законної сили обвинувальним </w:t>
      </w:r>
      <w:proofErr w:type="spellStart"/>
      <w:r w:rsidRPr="001A6A5A">
        <w:rPr>
          <w:rFonts w:ascii="Times New Roman" w:eastAsia="Times New Roman" w:hAnsi="Times New Roman" w:cs="Times New Roman"/>
          <w:color w:val="333333"/>
          <w:sz w:val="24"/>
          <w:szCs w:val="24"/>
          <w:lang w:eastAsia="uk-UA"/>
        </w:rPr>
        <w:t>вироком</w:t>
      </w:r>
      <w:proofErr w:type="spellEnd"/>
      <w:r w:rsidRPr="001A6A5A">
        <w:rPr>
          <w:rFonts w:ascii="Times New Roman" w:eastAsia="Times New Roman" w:hAnsi="Times New Roman" w:cs="Times New Roman"/>
          <w:color w:val="333333"/>
          <w:sz w:val="24"/>
          <w:szCs w:val="24"/>
          <w:lang w:eastAsia="uk-UA"/>
        </w:rPr>
        <w:t xml:space="preserve"> суду щодо нього;</w:t>
      </w:r>
    </w:p>
    <w:p w14:paraId="387A8F4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 w:name="n90"/>
      <w:bookmarkEnd w:id="88"/>
      <w:r w:rsidRPr="001A6A5A">
        <w:rPr>
          <w:rFonts w:ascii="Times New Roman" w:eastAsia="Times New Roman" w:hAnsi="Times New Roman" w:cs="Times New Roman"/>
          <w:color w:val="333333"/>
          <w:sz w:val="24"/>
          <w:szCs w:val="24"/>
          <w:lang w:eastAsia="uk-UA"/>
        </w:rPr>
        <w:t>6) припинення ним громадянства України або виїзду на постійне проживання за межі України;</w:t>
      </w:r>
    </w:p>
    <w:p w14:paraId="50D6999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 w:name="n91"/>
      <w:bookmarkEnd w:id="89"/>
      <w:r w:rsidRPr="001A6A5A">
        <w:rPr>
          <w:rFonts w:ascii="Times New Roman" w:eastAsia="Times New Roman" w:hAnsi="Times New Roman" w:cs="Times New Roman"/>
          <w:color w:val="333333"/>
          <w:sz w:val="24"/>
          <w:szCs w:val="24"/>
          <w:lang w:eastAsia="uk-UA"/>
        </w:rPr>
        <w:t>7) подання заяви про звільнення з посади за власним бажанням, відставки;</w:t>
      </w:r>
    </w:p>
    <w:p w14:paraId="53CEFB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 w:name="n92"/>
      <w:bookmarkEnd w:id="90"/>
      <w:r w:rsidRPr="001A6A5A">
        <w:rPr>
          <w:rFonts w:ascii="Times New Roman" w:eastAsia="Times New Roman" w:hAnsi="Times New Roman" w:cs="Times New Roman"/>
          <w:color w:val="333333"/>
          <w:sz w:val="24"/>
          <w:szCs w:val="24"/>
          <w:lang w:eastAsia="uk-UA"/>
        </w:rPr>
        <w:t>8) відмови від прийняття присяги державного службовця;</w:t>
      </w:r>
    </w:p>
    <w:p w14:paraId="469A73D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 w:name="n93"/>
      <w:bookmarkEnd w:id="91"/>
      <w:r w:rsidRPr="001A6A5A">
        <w:rPr>
          <w:rFonts w:ascii="Times New Roman" w:eastAsia="Times New Roman" w:hAnsi="Times New Roman" w:cs="Times New Roman"/>
          <w:color w:val="333333"/>
          <w:sz w:val="24"/>
          <w:szCs w:val="24"/>
          <w:lang w:eastAsia="uk-UA"/>
        </w:rPr>
        <w:t>9) смерті;</w:t>
      </w:r>
    </w:p>
    <w:p w14:paraId="2E5BD8D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 w:name="n94"/>
      <w:bookmarkEnd w:id="92"/>
      <w:r w:rsidRPr="001A6A5A">
        <w:rPr>
          <w:rFonts w:ascii="Times New Roman" w:eastAsia="Times New Roman" w:hAnsi="Times New Roman" w:cs="Times New Roman"/>
          <w:color w:val="333333"/>
          <w:sz w:val="24"/>
          <w:szCs w:val="24"/>
          <w:lang w:eastAsia="uk-UA"/>
        </w:rPr>
        <w:t>10) набрання законної сили рішенням суду, яким встановлено систематичне порушення вимог цього Закону, якщо відповідні порушення не містять ознак злочину.</w:t>
      </w:r>
    </w:p>
    <w:p w14:paraId="1499F3F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 w:name="n95"/>
      <w:bookmarkEnd w:id="93"/>
      <w:r w:rsidRPr="001A6A5A">
        <w:rPr>
          <w:rFonts w:ascii="Times New Roman" w:eastAsia="Times New Roman" w:hAnsi="Times New Roman" w:cs="Times New Roman"/>
          <w:color w:val="333333"/>
          <w:sz w:val="24"/>
          <w:szCs w:val="24"/>
          <w:lang w:eastAsia="uk-UA"/>
        </w:rPr>
        <w:t>11. Член Національного агентства, строк повноважень якого закінчився, здійснює повноваження до його звільнення з посади Кабінетом Міністрів України.</w:t>
      </w:r>
    </w:p>
    <w:p w14:paraId="71301D7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 w:name="n96"/>
      <w:bookmarkEnd w:id="94"/>
      <w:r w:rsidRPr="001A6A5A">
        <w:rPr>
          <w:rFonts w:ascii="Times New Roman" w:eastAsia="Times New Roman" w:hAnsi="Times New Roman" w:cs="Times New Roman"/>
          <w:b/>
          <w:bCs/>
          <w:color w:val="333333"/>
          <w:sz w:val="24"/>
          <w:szCs w:val="24"/>
          <w:lang w:eastAsia="uk-UA"/>
        </w:rPr>
        <w:t>Стаття 6. </w:t>
      </w:r>
      <w:r w:rsidRPr="001A6A5A">
        <w:rPr>
          <w:rFonts w:ascii="Times New Roman" w:eastAsia="Times New Roman" w:hAnsi="Times New Roman" w:cs="Times New Roman"/>
          <w:color w:val="333333"/>
          <w:sz w:val="24"/>
          <w:szCs w:val="24"/>
          <w:lang w:eastAsia="uk-UA"/>
        </w:rPr>
        <w:t>Голова та заступник Голови Національного агентства</w:t>
      </w:r>
    </w:p>
    <w:p w14:paraId="5DE86CC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 w:name="n97"/>
      <w:bookmarkEnd w:id="95"/>
      <w:r w:rsidRPr="001A6A5A">
        <w:rPr>
          <w:rFonts w:ascii="Times New Roman" w:eastAsia="Times New Roman" w:hAnsi="Times New Roman" w:cs="Times New Roman"/>
          <w:color w:val="333333"/>
          <w:sz w:val="24"/>
          <w:szCs w:val="24"/>
          <w:lang w:eastAsia="uk-UA"/>
        </w:rPr>
        <w:t>1. Голова Національного агентства обирається агентством строком на два роки з числа його членів. Одна й та сама особа не може обіймати цю посаду два строки підряд.</w:t>
      </w:r>
    </w:p>
    <w:p w14:paraId="38A1C77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 w:name="n98"/>
      <w:bookmarkEnd w:id="96"/>
      <w:r w:rsidRPr="001A6A5A">
        <w:rPr>
          <w:rFonts w:ascii="Times New Roman" w:eastAsia="Times New Roman" w:hAnsi="Times New Roman" w:cs="Times New Roman"/>
          <w:color w:val="333333"/>
          <w:sz w:val="24"/>
          <w:szCs w:val="24"/>
          <w:lang w:eastAsia="uk-UA"/>
        </w:rPr>
        <w:t>2. Голова Національного агентства:</w:t>
      </w:r>
    </w:p>
    <w:p w14:paraId="316DEA6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 w:name="n99"/>
      <w:bookmarkEnd w:id="97"/>
      <w:r w:rsidRPr="001A6A5A">
        <w:rPr>
          <w:rFonts w:ascii="Times New Roman" w:eastAsia="Times New Roman" w:hAnsi="Times New Roman" w:cs="Times New Roman"/>
          <w:color w:val="333333"/>
          <w:sz w:val="24"/>
          <w:szCs w:val="24"/>
          <w:lang w:eastAsia="uk-UA"/>
        </w:rPr>
        <w:t xml:space="preserve">1) організовує роботу Національного агентства, </w:t>
      </w:r>
      <w:proofErr w:type="spellStart"/>
      <w:r w:rsidRPr="001A6A5A">
        <w:rPr>
          <w:rFonts w:ascii="Times New Roman" w:eastAsia="Times New Roman" w:hAnsi="Times New Roman" w:cs="Times New Roman"/>
          <w:color w:val="333333"/>
          <w:sz w:val="24"/>
          <w:szCs w:val="24"/>
          <w:lang w:eastAsia="uk-UA"/>
        </w:rPr>
        <w:t>скликає</w:t>
      </w:r>
      <w:proofErr w:type="spellEnd"/>
      <w:r w:rsidRPr="001A6A5A">
        <w:rPr>
          <w:rFonts w:ascii="Times New Roman" w:eastAsia="Times New Roman" w:hAnsi="Times New Roman" w:cs="Times New Roman"/>
          <w:color w:val="333333"/>
          <w:sz w:val="24"/>
          <w:szCs w:val="24"/>
          <w:lang w:eastAsia="uk-UA"/>
        </w:rPr>
        <w:t xml:space="preserve"> та проводить його засідання, підписує протоколи засідань та рішення Національного агентства, забезпечує їх оприлюднення на офіційному веб-сайті Національного агентства, організовує підготовку проекту порядку денного засідань Національного агентства, який вносить на його розгляд;</w:t>
      </w:r>
    </w:p>
    <w:p w14:paraId="60C6913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8" w:name="n100"/>
      <w:bookmarkEnd w:id="98"/>
      <w:r w:rsidRPr="001A6A5A">
        <w:rPr>
          <w:rFonts w:ascii="Times New Roman" w:eastAsia="Times New Roman" w:hAnsi="Times New Roman" w:cs="Times New Roman"/>
          <w:color w:val="333333"/>
          <w:sz w:val="24"/>
          <w:szCs w:val="24"/>
          <w:lang w:eastAsia="uk-UA"/>
        </w:rPr>
        <w:t>2) координує роботу членів Національного агентства, контролює роботу працівників його апарату;</w:t>
      </w:r>
    </w:p>
    <w:p w14:paraId="3CBEBBD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9" w:name="n101"/>
      <w:bookmarkEnd w:id="99"/>
      <w:r w:rsidRPr="001A6A5A">
        <w:rPr>
          <w:rFonts w:ascii="Times New Roman" w:eastAsia="Times New Roman" w:hAnsi="Times New Roman" w:cs="Times New Roman"/>
          <w:color w:val="333333"/>
          <w:sz w:val="24"/>
          <w:szCs w:val="24"/>
          <w:lang w:eastAsia="uk-UA"/>
        </w:rPr>
        <w:lastRenderedPageBreak/>
        <w:t>3) призначає на посади та звільняє з посад у порядку, передбаченому законодавством про державну службу, службовців апарату Національного агентства, крім керівника апарату та його заступників;</w:t>
      </w:r>
    </w:p>
    <w:p w14:paraId="7C39B3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0" w:name="n102"/>
      <w:bookmarkEnd w:id="100"/>
      <w:r w:rsidRPr="001A6A5A">
        <w:rPr>
          <w:rFonts w:ascii="Times New Roman" w:eastAsia="Times New Roman" w:hAnsi="Times New Roman" w:cs="Times New Roman"/>
          <w:color w:val="333333"/>
          <w:sz w:val="24"/>
          <w:szCs w:val="24"/>
          <w:lang w:eastAsia="uk-UA"/>
        </w:rPr>
        <w:t>4) приймає на роботу та звільняє з роботи у порядку, передбаченому законодавством про працю, працівників апарату Національного агентства;</w:t>
      </w:r>
    </w:p>
    <w:p w14:paraId="4CAAE14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1" w:name="n103"/>
      <w:bookmarkEnd w:id="101"/>
      <w:r w:rsidRPr="001A6A5A">
        <w:rPr>
          <w:rFonts w:ascii="Times New Roman" w:eastAsia="Times New Roman" w:hAnsi="Times New Roman" w:cs="Times New Roman"/>
          <w:color w:val="333333"/>
          <w:sz w:val="24"/>
          <w:szCs w:val="24"/>
          <w:lang w:eastAsia="uk-UA"/>
        </w:rPr>
        <w:t>5) присвоює службовцям Національного агентства ранги державних службовців, вживає заходів заохочення, притягнення службовців апарату Національного агентства до дисциплінарної відповідальності;</w:t>
      </w:r>
    </w:p>
    <w:p w14:paraId="5291105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2" w:name="n104"/>
      <w:bookmarkEnd w:id="102"/>
      <w:r w:rsidRPr="001A6A5A">
        <w:rPr>
          <w:rFonts w:ascii="Times New Roman" w:eastAsia="Times New Roman" w:hAnsi="Times New Roman" w:cs="Times New Roman"/>
          <w:color w:val="333333"/>
          <w:sz w:val="24"/>
          <w:szCs w:val="24"/>
          <w:lang w:eastAsia="uk-UA"/>
        </w:rPr>
        <w:t>6) приймає в установленому порядку рішення про розподіл бюджетних коштів, розпорядником яких є Національне агентство;</w:t>
      </w:r>
    </w:p>
    <w:p w14:paraId="222DF37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3" w:name="n105"/>
      <w:bookmarkEnd w:id="103"/>
      <w:r w:rsidRPr="001A6A5A">
        <w:rPr>
          <w:rFonts w:ascii="Times New Roman" w:eastAsia="Times New Roman" w:hAnsi="Times New Roman" w:cs="Times New Roman"/>
          <w:color w:val="333333"/>
          <w:sz w:val="24"/>
          <w:szCs w:val="24"/>
          <w:lang w:eastAsia="uk-UA"/>
        </w:rPr>
        <w:t>7) затверджує штатний розпис та кошторис Національного агентства;</w:t>
      </w:r>
    </w:p>
    <w:p w14:paraId="57E1E5B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4" w:name="n106"/>
      <w:bookmarkEnd w:id="104"/>
      <w:r w:rsidRPr="001A6A5A">
        <w:rPr>
          <w:rFonts w:ascii="Times New Roman" w:eastAsia="Times New Roman" w:hAnsi="Times New Roman" w:cs="Times New Roman"/>
          <w:color w:val="333333"/>
          <w:sz w:val="24"/>
          <w:szCs w:val="24"/>
          <w:lang w:eastAsia="uk-UA"/>
        </w:rPr>
        <w:t>8) представляє Національне агентство у відносинах з судами, іншими органами, підприємствами, установами і організаціями в Україні та за її межами, громадськістю;</w:t>
      </w:r>
    </w:p>
    <w:p w14:paraId="10373E6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5" w:name="n107"/>
      <w:bookmarkEnd w:id="105"/>
      <w:r w:rsidRPr="001A6A5A">
        <w:rPr>
          <w:rFonts w:ascii="Times New Roman" w:eastAsia="Times New Roman" w:hAnsi="Times New Roman" w:cs="Times New Roman"/>
          <w:color w:val="333333"/>
          <w:sz w:val="24"/>
          <w:szCs w:val="24"/>
          <w:lang w:eastAsia="uk-UA"/>
        </w:rPr>
        <w:t xml:space="preserve">9) </w:t>
      </w:r>
      <w:proofErr w:type="spellStart"/>
      <w:r w:rsidRPr="001A6A5A">
        <w:rPr>
          <w:rFonts w:ascii="Times New Roman" w:eastAsia="Times New Roman" w:hAnsi="Times New Roman" w:cs="Times New Roman"/>
          <w:color w:val="333333"/>
          <w:sz w:val="24"/>
          <w:szCs w:val="24"/>
          <w:lang w:eastAsia="uk-UA"/>
        </w:rPr>
        <w:t>скликає</w:t>
      </w:r>
      <w:proofErr w:type="spellEnd"/>
      <w:r w:rsidRPr="001A6A5A">
        <w:rPr>
          <w:rFonts w:ascii="Times New Roman" w:eastAsia="Times New Roman" w:hAnsi="Times New Roman" w:cs="Times New Roman"/>
          <w:color w:val="333333"/>
          <w:sz w:val="24"/>
          <w:szCs w:val="24"/>
          <w:lang w:eastAsia="uk-UA"/>
        </w:rPr>
        <w:t xml:space="preserve"> та проводить наради з питань, що належать до його компетенції;</w:t>
      </w:r>
    </w:p>
    <w:p w14:paraId="3261DED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6" w:name="n108"/>
      <w:bookmarkEnd w:id="106"/>
      <w:r w:rsidRPr="001A6A5A">
        <w:rPr>
          <w:rFonts w:ascii="Times New Roman" w:eastAsia="Times New Roman" w:hAnsi="Times New Roman" w:cs="Times New Roman"/>
          <w:color w:val="333333"/>
          <w:sz w:val="24"/>
          <w:szCs w:val="24"/>
          <w:lang w:eastAsia="uk-UA"/>
        </w:rPr>
        <w:t>10) у межах повноважень видає накази та доручення;</w:t>
      </w:r>
    </w:p>
    <w:p w14:paraId="6FAECDB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7" w:name="n109"/>
      <w:bookmarkEnd w:id="107"/>
      <w:r w:rsidRPr="001A6A5A">
        <w:rPr>
          <w:rFonts w:ascii="Times New Roman" w:eastAsia="Times New Roman" w:hAnsi="Times New Roman" w:cs="Times New Roman"/>
          <w:color w:val="333333"/>
          <w:sz w:val="24"/>
          <w:szCs w:val="24"/>
          <w:lang w:eastAsia="uk-UA"/>
        </w:rPr>
        <w:t>11) має право бути присутнім на засіданнях Верховної Ради України, її комітетів, постійних, тимчасових спеціальних та тимчасових слідчих комісій, а також брати участь з правом дорадчого голосу у засіданнях Кабінету Міністрів України, інших державних органів та органів місцевого самоврядування при розгляді питань, пов’язаних з формуванням та реалізацією антикорупційної політики;</w:t>
      </w:r>
    </w:p>
    <w:p w14:paraId="20180AF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8" w:name="n110"/>
      <w:bookmarkEnd w:id="108"/>
      <w:r w:rsidRPr="001A6A5A">
        <w:rPr>
          <w:rFonts w:ascii="Times New Roman" w:eastAsia="Times New Roman" w:hAnsi="Times New Roman" w:cs="Times New Roman"/>
          <w:color w:val="333333"/>
          <w:sz w:val="24"/>
          <w:szCs w:val="24"/>
          <w:lang w:eastAsia="uk-UA"/>
        </w:rPr>
        <w:t>12) здійснює передбачені цим Законом повноваження члена Національного агентства;</w:t>
      </w:r>
    </w:p>
    <w:p w14:paraId="5569022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09" w:name="n111"/>
      <w:bookmarkEnd w:id="109"/>
      <w:r w:rsidRPr="001A6A5A">
        <w:rPr>
          <w:rFonts w:ascii="Times New Roman" w:eastAsia="Times New Roman" w:hAnsi="Times New Roman" w:cs="Times New Roman"/>
          <w:color w:val="333333"/>
          <w:sz w:val="24"/>
          <w:szCs w:val="24"/>
          <w:lang w:eastAsia="uk-UA"/>
        </w:rPr>
        <w:t>13) здійснює інші повноваження відповідно до цього та інших законів.</w:t>
      </w:r>
    </w:p>
    <w:p w14:paraId="3883EE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0" w:name="n112"/>
      <w:bookmarkEnd w:id="110"/>
      <w:r w:rsidRPr="001A6A5A">
        <w:rPr>
          <w:rFonts w:ascii="Times New Roman" w:eastAsia="Times New Roman" w:hAnsi="Times New Roman" w:cs="Times New Roman"/>
          <w:color w:val="333333"/>
          <w:sz w:val="24"/>
          <w:szCs w:val="24"/>
          <w:lang w:eastAsia="uk-UA"/>
        </w:rPr>
        <w:t>3. Повноваження Голови Національного агентства припиняються в разі:</w:t>
      </w:r>
    </w:p>
    <w:p w14:paraId="3856138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1" w:name="n113"/>
      <w:bookmarkEnd w:id="111"/>
      <w:r w:rsidRPr="001A6A5A">
        <w:rPr>
          <w:rFonts w:ascii="Times New Roman" w:eastAsia="Times New Roman" w:hAnsi="Times New Roman" w:cs="Times New Roman"/>
          <w:color w:val="333333"/>
          <w:sz w:val="24"/>
          <w:szCs w:val="24"/>
          <w:lang w:eastAsia="uk-UA"/>
        </w:rPr>
        <w:t>1) дострокового припинення його повноважень члена Національного агентства у випадках, передбачених </w:t>
      </w:r>
      <w:hyperlink r:id="rId16" w:anchor="n84" w:history="1">
        <w:r w:rsidRPr="001A6A5A">
          <w:rPr>
            <w:rFonts w:ascii="Times New Roman" w:eastAsia="Times New Roman" w:hAnsi="Times New Roman" w:cs="Times New Roman"/>
            <w:color w:val="006600"/>
            <w:sz w:val="24"/>
            <w:szCs w:val="24"/>
            <w:u w:val="single"/>
            <w:lang w:eastAsia="uk-UA"/>
          </w:rPr>
          <w:t>частиною десятою</w:t>
        </w:r>
      </w:hyperlink>
      <w:r w:rsidRPr="001A6A5A">
        <w:rPr>
          <w:rFonts w:ascii="Times New Roman" w:eastAsia="Times New Roman" w:hAnsi="Times New Roman" w:cs="Times New Roman"/>
          <w:color w:val="333333"/>
          <w:sz w:val="24"/>
          <w:szCs w:val="24"/>
          <w:lang w:eastAsia="uk-UA"/>
        </w:rPr>
        <w:t> статті 5 цього Закону;</w:t>
      </w:r>
    </w:p>
    <w:p w14:paraId="5938560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2" w:name="n114"/>
      <w:bookmarkEnd w:id="112"/>
      <w:r w:rsidRPr="001A6A5A">
        <w:rPr>
          <w:rFonts w:ascii="Times New Roman" w:eastAsia="Times New Roman" w:hAnsi="Times New Roman" w:cs="Times New Roman"/>
          <w:color w:val="333333"/>
          <w:sz w:val="24"/>
          <w:szCs w:val="24"/>
          <w:lang w:eastAsia="uk-UA"/>
        </w:rPr>
        <w:t>2) подання заяви про звільнення з посади Голови Національного агентства за власним бажанням без припинення повноважень члена Національного агентства.</w:t>
      </w:r>
    </w:p>
    <w:p w14:paraId="6148E33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3" w:name="n115"/>
      <w:bookmarkEnd w:id="113"/>
      <w:r w:rsidRPr="001A6A5A">
        <w:rPr>
          <w:rFonts w:ascii="Times New Roman" w:eastAsia="Times New Roman" w:hAnsi="Times New Roman" w:cs="Times New Roman"/>
          <w:color w:val="333333"/>
          <w:sz w:val="24"/>
          <w:szCs w:val="24"/>
          <w:lang w:eastAsia="uk-UA"/>
        </w:rPr>
        <w:t>4. Національне агентство обирає з числа його членів заступника Голови Національного агентства, який виконує обов’язки Голови Національного агентства в період його відсутності.</w:t>
      </w:r>
    </w:p>
    <w:p w14:paraId="4440C5C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4" w:name="n116"/>
      <w:bookmarkEnd w:id="114"/>
      <w:r w:rsidRPr="001A6A5A">
        <w:rPr>
          <w:rFonts w:ascii="Times New Roman" w:eastAsia="Times New Roman" w:hAnsi="Times New Roman" w:cs="Times New Roman"/>
          <w:b/>
          <w:bCs/>
          <w:color w:val="333333"/>
          <w:sz w:val="24"/>
          <w:szCs w:val="24"/>
          <w:lang w:eastAsia="uk-UA"/>
        </w:rPr>
        <w:t>Стаття 7. </w:t>
      </w:r>
      <w:r w:rsidRPr="001A6A5A">
        <w:rPr>
          <w:rFonts w:ascii="Times New Roman" w:eastAsia="Times New Roman" w:hAnsi="Times New Roman" w:cs="Times New Roman"/>
          <w:color w:val="333333"/>
          <w:sz w:val="24"/>
          <w:szCs w:val="24"/>
          <w:lang w:eastAsia="uk-UA"/>
        </w:rPr>
        <w:t>Повноваження членів Національного агентства</w:t>
      </w:r>
    </w:p>
    <w:p w14:paraId="03F09AF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5" w:name="n117"/>
      <w:bookmarkEnd w:id="115"/>
      <w:r w:rsidRPr="001A6A5A">
        <w:rPr>
          <w:rFonts w:ascii="Times New Roman" w:eastAsia="Times New Roman" w:hAnsi="Times New Roman" w:cs="Times New Roman"/>
          <w:color w:val="333333"/>
          <w:sz w:val="24"/>
          <w:szCs w:val="24"/>
          <w:lang w:eastAsia="uk-UA"/>
        </w:rPr>
        <w:t>1. Член Національного агентства:</w:t>
      </w:r>
    </w:p>
    <w:p w14:paraId="4074F11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6" w:name="n118"/>
      <w:bookmarkEnd w:id="116"/>
      <w:r w:rsidRPr="001A6A5A">
        <w:rPr>
          <w:rFonts w:ascii="Times New Roman" w:eastAsia="Times New Roman" w:hAnsi="Times New Roman" w:cs="Times New Roman"/>
          <w:color w:val="333333"/>
          <w:sz w:val="24"/>
          <w:szCs w:val="24"/>
          <w:lang w:eastAsia="uk-UA"/>
        </w:rPr>
        <w:t>1) готує питання на розгляд Національного агентства, бере участь у його засіданнях та голосуванні без права утримання;</w:t>
      </w:r>
    </w:p>
    <w:p w14:paraId="615285A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7" w:name="n119"/>
      <w:bookmarkEnd w:id="117"/>
      <w:r w:rsidRPr="001A6A5A">
        <w:rPr>
          <w:rFonts w:ascii="Times New Roman" w:eastAsia="Times New Roman" w:hAnsi="Times New Roman" w:cs="Times New Roman"/>
          <w:color w:val="333333"/>
          <w:sz w:val="24"/>
          <w:szCs w:val="24"/>
          <w:lang w:eastAsia="uk-UA"/>
        </w:rPr>
        <w:t>2) забезпечує в межах компетенції виконання рішення Національного агентства;</w:t>
      </w:r>
    </w:p>
    <w:p w14:paraId="35DF3B2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8" w:name="n120"/>
      <w:bookmarkEnd w:id="118"/>
      <w:r w:rsidRPr="001A6A5A">
        <w:rPr>
          <w:rFonts w:ascii="Times New Roman" w:eastAsia="Times New Roman" w:hAnsi="Times New Roman" w:cs="Times New Roman"/>
          <w:color w:val="333333"/>
          <w:sz w:val="24"/>
          <w:szCs w:val="24"/>
          <w:lang w:eastAsia="uk-UA"/>
        </w:rPr>
        <w:t>3) здійснює повноваження та координує роботу структурних підрозділів апарату Національного агентства відповідно до визначеного Національним агентством розподілу функціональних обов’язків;</w:t>
      </w:r>
    </w:p>
    <w:p w14:paraId="4FEC2F7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19" w:name="n121"/>
      <w:bookmarkEnd w:id="119"/>
      <w:r w:rsidRPr="001A6A5A">
        <w:rPr>
          <w:rFonts w:ascii="Times New Roman" w:eastAsia="Times New Roman" w:hAnsi="Times New Roman" w:cs="Times New Roman"/>
          <w:color w:val="333333"/>
          <w:sz w:val="24"/>
          <w:szCs w:val="24"/>
          <w:lang w:eastAsia="uk-UA"/>
        </w:rPr>
        <w:t>4) за дорученням Національного агентства представляє Національне агентство у відносинах з органами державної влади, органами місцевого самоврядування, громадськими об’єднаннями, фізичними та юридичними особами в Україні та за кордоном.</w:t>
      </w:r>
    </w:p>
    <w:p w14:paraId="32E4BC5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0" w:name="n122"/>
      <w:bookmarkEnd w:id="120"/>
      <w:r w:rsidRPr="001A6A5A">
        <w:rPr>
          <w:rFonts w:ascii="Times New Roman" w:eastAsia="Times New Roman" w:hAnsi="Times New Roman" w:cs="Times New Roman"/>
          <w:color w:val="333333"/>
          <w:sz w:val="24"/>
          <w:szCs w:val="24"/>
          <w:lang w:eastAsia="uk-UA"/>
        </w:rPr>
        <w:t>2. Член Національного агентства при здійсненні своїх повноважень має право:</w:t>
      </w:r>
    </w:p>
    <w:p w14:paraId="0C1A61F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1" w:name="n123"/>
      <w:bookmarkEnd w:id="121"/>
      <w:r w:rsidRPr="001A6A5A">
        <w:rPr>
          <w:rFonts w:ascii="Times New Roman" w:eastAsia="Times New Roman" w:hAnsi="Times New Roman" w:cs="Times New Roman"/>
          <w:color w:val="333333"/>
          <w:sz w:val="24"/>
          <w:szCs w:val="24"/>
          <w:lang w:eastAsia="uk-UA"/>
        </w:rPr>
        <w:t>1) ознайомлюватися з документами, які знаходяться у Національного агентства;</w:t>
      </w:r>
    </w:p>
    <w:p w14:paraId="6B2C62E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2" w:name="n124"/>
      <w:bookmarkEnd w:id="122"/>
      <w:r w:rsidRPr="001A6A5A">
        <w:rPr>
          <w:rFonts w:ascii="Times New Roman" w:eastAsia="Times New Roman" w:hAnsi="Times New Roman" w:cs="Times New Roman"/>
          <w:color w:val="333333"/>
          <w:sz w:val="24"/>
          <w:szCs w:val="24"/>
          <w:lang w:eastAsia="uk-UA"/>
        </w:rPr>
        <w:lastRenderedPageBreak/>
        <w:t>2) пропонувати для включення до порядку денного засідання Національного агентства питання, що належать до його компетенції;</w:t>
      </w:r>
    </w:p>
    <w:p w14:paraId="20DBC1B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3" w:name="n125"/>
      <w:bookmarkEnd w:id="123"/>
      <w:r w:rsidRPr="001A6A5A">
        <w:rPr>
          <w:rFonts w:ascii="Times New Roman" w:eastAsia="Times New Roman" w:hAnsi="Times New Roman" w:cs="Times New Roman"/>
          <w:color w:val="333333"/>
          <w:sz w:val="24"/>
          <w:szCs w:val="24"/>
          <w:lang w:eastAsia="uk-UA"/>
        </w:rPr>
        <w:t>3) виступати на засіданнях Національного агентства, вносити пропозиції щодо питань, які розглядаються, ініціювати проведення по них голосування;</w:t>
      </w:r>
    </w:p>
    <w:p w14:paraId="29A2619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4" w:name="n126"/>
      <w:bookmarkEnd w:id="124"/>
      <w:r w:rsidRPr="001A6A5A">
        <w:rPr>
          <w:rFonts w:ascii="Times New Roman" w:eastAsia="Times New Roman" w:hAnsi="Times New Roman" w:cs="Times New Roman"/>
          <w:color w:val="333333"/>
          <w:sz w:val="24"/>
          <w:szCs w:val="24"/>
          <w:lang w:eastAsia="uk-UA"/>
        </w:rPr>
        <w:t>4) на підставі доручення Національного агентства проводити перевірки з питань, які віднесено цим Законом до повноважень Національного агентства;</w:t>
      </w:r>
    </w:p>
    <w:p w14:paraId="5585CF5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5" w:name="n127"/>
      <w:bookmarkEnd w:id="125"/>
      <w:r w:rsidRPr="001A6A5A">
        <w:rPr>
          <w:rFonts w:ascii="Times New Roman" w:eastAsia="Times New Roman" w:hAnsi="Times New Roman" w:cs="Times New Roman"/>
          <w:color w:val="333333"/>
          <w:sz w:val="24"/>
          <w:szCs w:val="24"/>
          <w:lang w:eastAsia="uk-UA"/>
        </w:rPr>
        <w:t>5) бути присутнім на засіданнях Верховної Ради України, її комітетів, тимчасових спеціальних та тимчасових слідчих комісій, а також на засіданнях, що проводяться Кабінетом Міністрів України, у міністерствах та інших органах державної влади та органах місцевого самоврядування, стосовно розгляду питань, пов’язаних з формуванням та реалізацією антикорупційної політики;</w:t>
      </w:r>
    </w:p>
    <w:p w14:paraId="09702A6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6" w:name="n128"/>
      <w:bookmarkEnd w:id="126"/>
      <w:r w:rsidRPr="001A6A5A">
        <w:rPr>
          <w:rFonts w:ascii="Times New Roman" w:eastAsia="Times New Roman" w:hAnsi="Times New Roman" w:cs="Times New Roman"/>
          <w:color w:val="333333"/>
          <w:sz w:val="24"/>
          <w:szCs w:val="24"/>
          <w:lang w:eastAsia="uk-UA"/>
        </w:rPr>
        <w:t>6) у разі незгоди з рішенням, прийнятим Національним агентством, у письмовій формі викласти свою окрему думку, яка додається до протоколу засідання Національного агентства;</w:t>
      </w:r>
    </w:p>
    <w:p w14:paraId="2F1682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7" w:name="n129"/>
      <w:bookmarkEnd w:id="127"/>
      <w:r w:rsidRPr="001A6A5A">
        <w:rPr>
          <w:rFonts w:ascii="Times New Roman" w:eastAsia="Times New Roman" w:hAnsi="Times New Roman" w:cs="Times New Roman"/>
          <w:color w:val="333333"/>
          <w:sz w:val="24"/>
          <w:szCs w:val="24"/>
          <w:lang w:eastAsia="uk-UA"/>
        </w:rPr>
        <w:t>7) бути присутнім на заходах, що проводяться Національним агентством.</w:t>
      </w:r>
    </w:p>
    <w:p w14:paraId="0DA05D4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8" w:name="n130"/>
      <w:bookmarkEnd w:id="128"/>
      <w:r w:rsidRPr="001A6A5A">
        <w:rPr>
          <w:rFonts w:ascii="Times New Roman" w:eastAsia="Times New Roman" w:hAnsi="Times New Roman" w:cs="Times New Roman"/>
          <w:b/>
          <w:bCs/>
          <w:color w:val="333333"/>
          <w:sz w:val="24"/>
          <w:szCs w:val="24"/>
          <w:lang w:eastAsia="uk-UA"/>
        </w:rPr>
        <w:t>Стаття 8. </w:t>
      </w:r>
      <w:r w:rsidRPr="001A6A5A">
        <w:rPr>
          <w:rFonts w:ascii="Times New Roman" w:eastAsia="Times New Roman" w:hAnsi="Times New Roman" w:cs="Times New Roman"/>
          <w:color w:val="333333"/>
          <w:sz w:val="24"/>
          <w:szCs w:val="24"/>
          <w:lang w:eastAsia="uk-UA"/>
        </w:rPr>
        <w:t>Організація діяльності Національного агентства</w:t>
      </w:r>
    </w:p>
    <w:p w14:paraId="5C2811C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29" w:name="n131"/>
      <w:bookmarkEnd w:id="129"/>
      <w:r w:rsidRPr="001A6A5A">
        <w:rPr>
          <w:rFonts w:ascii="Times New Roman" w:eastAsia="Times New Roman" w:hAnsi="Times New Roman" w:cs="Times New Roman"/>
          <w:color w:val="333333"/>
          <w:sz w:val="24"/>
          <w:szCs w:val="24"/>
          <w:lang w:eastAsia="uk-UA"/>
        </w:rPr>
        <w:t>1. Основною формою роботи Національного агентства є засідання, що проводяться не рідше одного разу на тиждень. Порядок денний засідань затверджується Національним агентством.</w:t>
      </w:r>
    </w:p>
    <w:p w14:paraId="083E47E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0" w:name="n132"/>
      <w:bookmarkEnd w:id="130"/>
      <w:r w:rsidRPr="001A6A5A">
        <w:rPr>
          <w:rFonts w:ascii="Times New Roman" w:eastAsia="Times New Roman" w:hAnsi="Times New Roman" w:cs="Times New Roman"/>
          <w:color w:val="333333"/>
          <w:sz w:val="24"/>
          <w:szCs w:val="24"/>
          <w:lang w:eastAsia="uk-UA"/>
        </w:rPr>
        <w:t>Рішення Національного агентства приймаються більшістю голосів від його загального складу.</w:t>
      </w:r>
    </w:p>
    <w:bookmarkStart w:id="131" w:name="n133"/>
    <w:bookmarkEnd w:id="131"/>
    <w:p w14:paraId="5859F9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"https://zakon.rada.gov.ua/laws/show/vr001884-16/ed20141014" \l "n4"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Регламент Національного агентства</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а також розподіл функціональних обов’язків між заступником Голови та членами Національного агентства за відповідними напрямами щодо виконання покладених на нього функцій затверджуються рішенням Національного агентства.</w:t>
      </w:r>
    </w:p>
    <w:p w14:paraId="0ECB82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2" w:name="n134"/>
      <w:bookmarkEnd w:id="132"/>
      <w:r w:rsidRPr="001A6A5A">
        <w:rPr>
          <w:rFonts w:ascii="Times New Roman" w:eastAsia="Times New Roman" w:hAnsi="Times New Roman" w:cs="Times New Roman"/>
          <w:color w:val="333333"/>
          <w:sz w:val="24"/>
          <w:szCs w:val="24"/>
          <w:lang w:eastAsia="uk-UA"/>
        </w:rPr>
        <w:t>2. Організаційне, інформаційно-довідкове та інше забезпечення діяльності Національного агентства здійснює його апарат.</w:t>
      </w:r>
    </w:p>
    <w:p w14:paraId="3058E04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3" w:name="n135"/>
      <w:bookmarkEnd w:id="133"/>
      <w:r w:rsidRPr="001A6A5A">
        <w:rPr>
          <w:rFonts w:ascii="Times New Roman" w:eastAsia="Times New Roman" w:hAnsi="Times New Roman" w:cs="Times New Roman"/>
          <w:color w:val="333333"/>
          <w:sz w:val="24"/>
          <w:szCs w:val="24"/>
          <w:lang w:eastAsia="uk-UA"/>
        </w:rPr>
        <w:t>Положення про апарат Національного агентства і його структура, а також положення про самостійні структурні підрозділи апарату затверджуються Національним агентством. Гранична чисельність працівників апарату Національного агентства затверджується Кабінетом Міністрів України за поданням Голови Національного агентства.</w:t>
      </w:r>
    </w:p>
    <w:p w14:paraId="5CA1D85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4" w:name="n136"/>
      <w:bookmarkEnd w:id="134"/>
      <w:r w:rsidRPr="001A6A5A">
        <w:rPr>
          <w:rFonts w:ascii="Times New Roman" w:eastAsia="Times New Roman" w:hAnsi="Times New Roman" w:cs="Times New Roman"/>
          <w:color w:val="333333"/>
          <w:sz w:val="24"/>
          <w:szCs w:val="24"/>
          <w:lang w:eastAsia="uk-UA"/>
        </w:rPr>
        <w:t>Керівник апарату та його заступники призначаються та звільняються Національним агентством.</w:t>
      </w:r>
    </w:p>
    <w:p w14:paraId="47F570C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5" w:name="n137"/>
      <w:bookmarkEnd w:id="135"/>
      <w:r w:rsidRPr="001A6A5A">
        <w:rPr>
          <w:rFonts w:ascii="Times New Roman" w:eastAsia="Times New Roman" w:hAnsi="Times New Roman" w:cs="Times New Roman"/>
          <w:color w:val="333333"/>
          <w:sz w:val="24"/>
          <w:szCs w:val="24"/>
          <w:lang w:eastAsia="uk-UA"/>
        </w:rPr>
        <w:t>3. Рішенням Кабінету Міністрів України за поданням Національного агентства можуть створюватися територіальні органи Національного агентства, територія діяльності яких може не збігатися з адміністративно-територіальним поділом.</w:t>
      </w:r>
    </w:p>
    <w:p w14:paraId="2DF5313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6" w:name="n138"/>
      <w:bookmarkEnd w:id="136"/>
      <w:r w:rsidRPr="001A6A5A">
        <w:rPr>
          <w:rFonts w:ascii="Times New Roman" w:eastAsia="Times New Roman" w:hAnsi="Times New Roman" w:cs="Times New Roman"/>
          <w:color w:val="333333"/>
          <w:sz w:val="24"/>
          <w:szCs w:val="24"/>
          <w:lang w:eastAsia="uk-UA"/>
        </w:rPr>
        <w:t>Керівники територіальних органів Національного агентства (у разі їх створення) призначаються та звільняються рішенням Національного агентства.</w:t>
      </w:r>
    </w:p>
    <w:p w14:paraId="326E663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7" w:name="n139"/>
      <w:bookmarkEnd w:id="137"/>
      <w:r w:rsidRPr="001A6A5A">
        <w:rPr>
          <w:rFonts w:ascii="Times New Roman" w:eastAsia="Times New Roman" w:hAnsi="Times New Roman" w:cs="Times New Roman"/>
          <w:color w:val="333333"/>
          <w:sz w:val="24"/>
          <w:szCs w:val="24"/>
          <w:lang w:eastAsia="uk-UA"/>
        </w:rPr>
        <w:t>4. Працівники апарату Національного агентства та його територіальних органів (у разі їх створення) регулярно, але не рідше одного разу на два роки, проходять обов’язкове підвищення кваліфікації.</w:t>
      </w:r>
    </w:p>
    <w:p w14:paraId="50545E9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8" w:name="n140"/>
      <w:bookmarkEnd w:id="138"/>
      <w:r w:rsidRPr="001A6A5A">
        <w:rPr>
          <w:rFonts w:ascii="Times New Roman" w:eastAsia="Times New Roman" w:hAnsi="Times New Roman" w:cs="Times New Roman"/>
          <w:b/>
          <w:bCs/>
          <w:color w:val="333333"/>
          <w:sz w:val="24"/>
          <w:szCs w:val="24"/>
          <w:lang w:eastAsia="uk-UA"/>
        </w:rPr>
        <w:t>Стаття 9. </w:t>
      </w:r>
      <w:r w:rsidRPr="001A6A5A">
        <w:rPr>
          <w:rFonts w:ascii="Times New Roman" w:eastAsia="Times New Roman" w:hAnsi="Times New Roman" w:cs="Times New Roman"/>
          <w:color w:val="333333"/>
          <w:sz w:val="24"/>
          <w:szCs w:val="24"/>
          <w:lang w:eastAsia="uk-UA"/>
        </w:rPr>
        <w:t>Гарантії незалежності Національного агентства</w:t>
      </w:r>
    </w:p>
    <w:p w14:paraId="4FBE98E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39" w:name="n141"/>
      <w:bookmarkEnd w:id="139"/>
      <w:r w:rsidRPr="001A6A5A">
        <w:rPr>
          <w:rFonts w:ascii="Times New Roman" w:eastAsia="Times New Roman" w:hAnsi="Times New Roman" w:cs="Times New Roman"/>
          <w:color w:val="333333"/>
          <w:sz w:val="24"/>
          <w:szCs w:val="24"/>
          <w:lang w:eastAsia="uk-UA"/>
        </w:rPr>
        <w:t>1. Незалежність Національного агентства від впливу чи втручання у його діяльність гарантується:</w:t>
      </w:r>
    </w:p>
    <w:p w14:paraId="5DFDD1E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0" w:name="n142"/>
      <w:bookmarkEnd w:id="140"/>
      <w:r w:rsidRPr="001A6A5A">
        <w:rPr>
          <w:rFonts w:ascii="Times New Roman" w:eastAsia="Times New Roman" w:hAnsi="Times New Roman" w:cs="Times New Roman"/>
          <w:color w:val="333333"/>
          <w:sz w:val="24"/>
          <w:szCs w:val="24"/>
          <w:lang w:eastAsia="uk-UA"/>
        </w:rPr>
        <w:t>1) спеціальним статусом Національного агентства;</w:t>
      </w:r>
    </w:p>
    <w:p w14:paraId="6D6982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1" w:name="n143"/>
      <w:bookmarkEnd w:id="141"/>
      <w:r w:rsidRPr="001A6A5A">
        <w:rPr>
          <w:rFonts w:ascii="Times New Roman" w:eastAsia="Times New Roman" w:hAnsi="Times New Roman" w:cs="Times New Roman"/>
          <w:color w:val="333333"/>
          <w:sz w:val="24"/>
          <w:szCs w:val="24"/>
          <w:lang w:eastAsia="uk-UA"/>
        </w:rPr>
        <w:lastRenderedPageBreak/>
        <w:t>2) особливим порядком відбору, призначення та припинення повноважень членів Національного агентства;</w:t>
      </w:r>
    </w:p>
    <w:p w14:paraId="03BC5ED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2" w:name="n144"/>
      <w:bookmarkEnd w:id="142"/>
      <w:r w:rsidRPr="001A6A5A">
        <w:rPr>
          <w:rFonts w:ascii="Times New Roman" w:eastAsia="Times New Roman" w:hAnsi="Times New Roman" w:cs="Times New Roman"/>
          <w:color w:val="333333"/>
          <w:sz w:val="24"/>
          <w:szCs w:val="24"/>
          <w:lang w:eastAsia="uk-UA"/>
        </w:rPr>
        <w:t>3) особливим, встановленим законом порядком фінансування та матеріально-технічного забезпечення Національного агентства;</w:t>
      </w:r>
    </w:p>
    <w:p w14:paraId="6C8F4B9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3" w:name="n145"/>
      <w:bookmarkEnd w:id="143"/>
      <w:r w:rsidRPr="001A6A5A">
        <w:rPr>
          <w:rFonts w:ascii="Times New Roman" w:eastAsia="Times New Roman" w:hAnsi="Times New Roman" w:cs="Times New Roman"/>
          <w:color w:val="333333"/>
          <w:sz w:val="24"/>
          <w:szCs w:val="24"/>
          <w:lang w:eastAsia="uk-UA"/>
        </w:rPr>
        <w:t>4) належними умовами оплати праці членів та службовців апарату Національного агентства, визначеними цим та іншими законами;</w:t>
      </w:r>
    </w:p>
    <w:p w14:paraId="50532EB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4" w:name="n146"/>
      <w:bookmarkEnd w:id="144"/>
      <w:r w:rsidRPr="001A6A5A">
        <w:rPr>
          <w:rFonts w:ascii="Times New Roman" w:eastAsia="Times New Roman" w:hAnsi="Times New Roman" w:cs="Times New Roman"/>
          <w:color w:val="333333"/>
          <w:sz w:val="24"/>
          <w:szCs w:val="24"/>
          <w:lang w:eastAsia="uk-UA"/>
        </w:rPr>
        <w:t>5) прозорістю його діяльності;</w:t>
      </w:r>
    </w:p>
    <w:p w14:paraId="2233833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5" w:name="n147"/>
      <w:bookmarkEnd w:id="145"/>
      <w:r w:rsidRPr="001A6A5A">
        <w:rPr>
          <w:rFonts w:ascii="Times New Roman" w:eastAsia="Times New Roman" w:hAnsi="Times New Roman" w:cs="Times New Roman"/>
          <w:color w:val="333333"/>
          <w:sz w:val="24"/>
          <w:szCs w:val="24"/>
          <w:lang w:eastAsia="uk-UA"/>
        </w:rPr>
        <w:t>6) в інший спосіб, визначений цим Законом.</w:t>
      </w:r>
    </w:p>
    <w:p w14:paraId="2D3E787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6" w:name="n148"/>
      <w:bookmarkEnd w:id="146"/>
      <w:r w:rsidRPr="001A6A5A">
        <w:rPr>
          <w:rFonts w:ascii="Times New Roman" w:eastAsia="Times New Roman" w:hAnsi="Times New Roman" w:cs="Times New Roman"/>
          <w:color w:val="333333"/>
          <w:sz w:val="24"/>
          <w:szCs w:val="24"/>
          <w:lang w:eastAsia="uk-UA"/>
        </w:rPr>
        <w:t>2. Члени та службовці апарату Національного агентства під час виконання покладених на них обов’язків є представниками влади, діють від імені держави і перебувають під її захистом.</w:t>
      </w:r>
    </w:p>
    <w:p w14:paraId="509FC3F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7" w:name="n149"/>
      <w:bookmarkEnd w:id="147"/>
      <w:r w:rsidRPr="001A6A5A">
        <w:rPr>
          <w:rFonts w:ascii="Times New Roman" w:eastAsia="Times New Roman" w:hAnsi="Times New Roman" w:cs="Times New Roman"/>
          <w:color w:val="333333"/>
          <w:sz w:val="24"/>
          <w:szCs w:val="24"/>
          <w:lang w:eastAsia="uk-UA"/>
        </w:rPr>
        <w:t>3. Використання Національного агентства в партійних, групових чи приватних інтересах не допускається. Діяльність політичних партій в Національному агентстві забороняється.</w:t>
      </w:r>
    </w:p>
    <w:p w14:paraId="1C2CF18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8" w:name="n150"/>
      <w:bookmarkEnd w:id="148"/>
      <w:r w:rsidRPr="001A6A5A">
        <w:rPr>
          <w:rFonts w:ascii="Times New Roman" w:eastAsia="Times New Roman" w:hAnsi="Times New Roman" w:cs="Times New Roman"/>
          <w:color w:val="333333"/>
          <w:sz w:val="24"/>
          <w:szCs w:val="24"/>
          <w:lang w:eastAsia="uk-UA"/>
        </w:rPr>
        <w:t>4. Забороняється втручання державних органів, органів влади Автономної Республіки Крим, органів місцевого самоврядування, їхніх посадових і службових осіб, політичних партій, громадських об’єднань, інших осіб в діяльність Національного агентства з виконання покладених на нього обов’язків.</w:t>
      </w:r>
    </w:p>
    <w:p w14:paraId="033AC75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49" w:name="n151"/>
      <w:bookmarkEnd w:id="149"/>
      <w:r w:rsidRPr="001A6A5A">
        <w:rPr>
          <w:rFonts w:ascii="Times New Roman" w:eastAsia="Times New Roman" w:hAnsi="Times New Roman" w:cs="Times New Roman"/>
          <w:color w:val="333333"/>
          <w:sz w:val="24"/>
          <w:szCs w:val="24"/>
          <w:lang w:eastAsia="uk-UA"/>
        </w:rPr>
        <w:t>5. Повідомлення про підозру у вчиненні кримінального правопорушення члену Національного агентства може бути здійснено лише Генеральним прокурором України (виконувачем обов’язків Генерального прокурора України).</w:t>
      </w:r>
    </w:p>
    <w:p w14:paraId="00FE6C1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0" w:name="n152"/>
      <w:bookmarkEnd w:id="150"/>
      <w:r w:rsidRPr="001A6A5A">
        <w:rPr>
          <w:rFonts w:ascii="Times New Roman" w:eastAsia="Times New Roman" w:hAnsi="Times New Roman" w:cs="Times New Roman"/>
          <w:color w:val="333333"/>
          <w:sz w:val="24"/>
          <w:szCs w:val="24"/>
          <w:lang w:eastAsia="uk-UA"/>
        </w:rPr>
        <w:t>З клопотанням про відсторонення від посади члена Національного агентства, який підозрюється або обвинувачується у вчиненні злочину, має право звернутися у встановленому законом порядку Генеральний прокурор України або його заступник.</w:t>
      </w:r>
    </w:p>
    <w:p w14:paraId="3B8652A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1" w:name="n153"/>
      <w:bookmarkEnd w:id="151"/>
      <w:r w:rsidRPr="001A6A5A">
        <w:rPr>
          <w:rFonts w:ascii="Times New Roman" w:eastAsia="Times New Roman" w:hAnsi="Times New Roman" w:cs="Times New Roman"/>
          <w:color w:val="333333"/>
          <w:sz w:val="24"/>
          <w:szCs w:val="24"/>
          <w:lang w:eastAsia="uk-UA"/>
        </w:rPr>
        <w:t>6. Члени та службовці апарату Національного агентства, їх близькі особи та майно перебувають під захистом держави. У разі надходження відповідної заяви від члена Національного агентства органи внутрішніх справ вживають необхідних заходів для забезпечення безпеки члена Національного агентства, його близьких осіб, збереження їхнього майна.</w:t>
      </w:r>
    </w:p>
    <w:p w14:paraId="2B1DB1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2" w:name="n154"/>
      <w:bookmarkEnd w:id="152"/>
      <w:r w:rsidRPr="001A6A5A">
        <w:rPr>
          <w:rFonts w:ascii="Times New Roman" w:eastAsia="Times New Roman" w:hAnsi="Times New Roman" w:cs="Times New Roman"/>
          <w:color w:val="333333"/>
          <w:sz w:val="24"/>
          <w:szCs w:val="24"/>
          <w:lang w:eastAsia="uk-UA"/>
        </w:rPr>
        <w:t>7. Посягання на життя і здоров’я члена чи службовця апарату Національного агентства, його близьких осіб, знищення чи пошкодження їх майна, погроза їм вбивством, насильством чи пошкодженням майна тягнуть за собою відповідальність, встановлену законом.</w:t>
      </w:r>
    </w:p>
    <w:p w14:paraId="2D2B498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3" w:name="n155"/>
      <w:bookmarkEnd w:id="153"/>
      <w:r w:rsidRPr="001A6A5A">
        <w:rPr>
          <w:rFonts w:ascii="Times New Roman" w:eastAsia="Times New Roman" w:hAnsi="Times New Roman" w:cs="Times New Roman"/>
          <w:color w:val="333333"/>
          <w:sz w:val="24"/>
          <w:szCs w:val="24"/>
          <w:lang w:eastAsia="uk-UA"/>
        </w:rPr>
        <w:t>8. Член Національного агентства має право на забезпечення засобами захисту, які надаються йому органами внутрішніх справ.</w:t>
      </w:r>
    </w:p>
    <w:p w14:paraId="70B0B81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4" w:name="n156"/>
      <w:bookmarkEnd w:id="154"/>
      <w:r w:rsidRPr="001A6A5A">
        <w:rPr>
          <w:rFonts w:ascii="Times New Roman" w:eastAsia="Times New Roman" w:hAnsi="Times New Roman" w:cs="Times New Roman"/>
          <w:b/>
          <w:bCs/>
          <w:color w:val="333333"/>
          <w:sz w:val="24"/>
          <w:szCs w:val="24"/>
          <w:lang w:eastAsia="uk-UA"/>
        </w:rPr>
        <w:t>Стаття 10. </w:t>
      </w:r>
      <w:r w:rsidRPr="001A6A5A">
        <w:rPr>
          <w:rFonts w:ascii="Times New Roman" w:eastAsia="Times New Roman" w:hAnsi="Times New Roman" w:cs="Times New Roman"/>
          <w:color w:val="333333"/>
          <w:sz w:val="24"/>
          <w:szCs w:val="24"/>
          <w:lang w:eastAsia="uk-UA"/>
        </w:rPr>
        <w:t>Правовий статус членів, працівників апарату та територіальних органів Національного агентства</w:t>
      </w:r>
    </w:p>
    <w:p w14:paraId="4692B0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5" w:name="n157"/>
      <w:bookmarkEnd w:id="155"/>
      <w:r w:rsidRPr="001A6A5A">
        <w:rPr>
          <w:rFonts w:ascii="Times New Roman" w:eastAsia="Times New Roman" w:hAnsi="Times New Roman" w:cs="Times New Roman"/>
          <w:color w:val="333333"/>
          <w:sz w:val="24"/>
          <w:szCs w:val="24"/>
          <w:lang w:eastAsia="uk-UA"/>
        </w:rPr>
        <w:t>1. Члени Національного агентства є державними службовцями.</w:t>
      </w:r>
    </w:p>
    <w:p w14:paraId="048FEB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6" w:name="n158"/>
      <w:bookmarkEnd w:id="156"/>
      <w:r w:rsidRPr="001A6A5A">
        <w:rPr>
          <w:rFonts w:ascii="Times New Roman" w:eastAsia="Times New Roman" w:hAnsi="Times New Roman" w:cs="Times New Roman"/>
          <w:color w:val="333333"/>
          <w:sz w:val="24"/>
          <w:szCs w:val="24"/>
          <w:lang w:eastAsia="uk-UA"/>
        </w:rPr>
        <w:t>2. Працівниками апарату Національного агентства та його територіальних органів є державні службовці, а також інші працівники, які виконують допоміжні функції.</w:t>
      </w:r>
    </w:p>
    <w:p w14:paraId="2043EE9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7" w:name="n159"/>
      <w:bookmarkEnd w:id="157"/>
      <w:r w:rsidRPr="001A6A5A">
        <w:rPr>
          <w:rFonts w:ascii="Times New Roman" w:eastAsia="Times New Roman" w:hAnsi="Times New Roman" w:cs="Times New Roman"/>
          <w:b/>
          <w:bCs/>
          <w:color w:val="333333"/>
          <w:sz w:val="24"/>
          <w:szCs w:val="24"/>
          <w:lang w:eastAsia="uk-UA"/>
        </w:rPr>
        <w:t>Стаття 11. </w:t>
      </w:r>
      <w:r w:rsidRPr="001A6A5A">
        <w:rPr>
          <w:rFonts w:ascii="Times New Roman" w:eastAsia="Times New Roman" w:hAnsi="Times New Roman" w:cs="Times New Roman"/>
          <w:color w:val="333333"/>
          <w:sz w:val="24"/>
          <w:szCs w:val="24"/>
          <w:lang w:eastAsia="uk-UA"/>
        </w:rPr>
        <w:t>Повноваження Національного агентства</w:t>
      </w:r>
    </w:p>
    <w:p w14:paraId="692551C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8" w:name="n160"/>
      <w:bookmarkEnd w:id="158"/>
      <w:r w:rsidRPr="001A6A5A">
        <w:rPr>
          <w:rFonts w:ascii="Times New Roman" w:eastAsia="Times New Roman" w:hAnsi="Times New Roman" w:cs="Times New Roman"/>
          <w:color w:val="333333"/>
          <w:sz w:val="24"/>
          <w:szCs w:val="24"/>
          <w:lang w:eastAsia="uk-UA"/>
        </w:rPr>
        <w:t>1. До повноважень Національного агентства належать:</w:t>
      </w:r>
    </w:p>
    <w:p w14:paraId="57C006B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59" w:name="n161"/>
      <w:bookmarkEnd w:id="159"/>
      <w:r w:rsidRPr="001A6A5A">
        <w:rPr>
          <w:rFonts w:ascii="Times New Roman" w:eastAsia="Times New Roman" w:hAnsi="Times New Roman" w:cs="Times New Roman"/>
          <w:color w:val="333333"/>
          <w:sz w:val="24"/>
          <w:szCs w:val="24"/>
          <w:lang w:eastAsia="uk-UA"/>
        </w:rPr>
        <w:t>1) проведення аналізу:</w:t>
      </w:r>
    </w:p>
    <w:p w14:paraId="7CCF04E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0" w:name="n162"/>
      <w:bookmarkEnd w:id="160"/>
      <w:r w:rsidRPr="001A6A5A">
        <w:rPr>
          <w:rFonts w:ascii="Times New Roman" w:eastAsia="Times New Roman" w:hAnsi="Times New Roman" w:cs="Times New Roman"/>
          <w:color w:val="333333"/>
          <w:sz w:val="24"/>
          <w:szCs w:val="24"/>
          <w:lang w:eastAsia="uk-UA"/>
        </w:rPr>
        <w:t>стану запобігання та протидії корупції в Україні, діяльності державних органів, органів влади Автономної Республіки Крим та органів місцевого самоврядування у сфері запобігання та протидії корупції;</w:t>
      </w:r>
    </w:p>
    <w:p w14:paraId="2CFD05D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1" w:name="n163"/>
      <w:bookmarkEnd w:id="161"/>
      <w:r w:rsidRPr="001A6A5A">
        <w:rPr>
          <w:rFonts w:ascii="Times New Roman" w:eastAsia="Times New Roman" w:hAnsi="Times New Roman" w:cs="Times New Roman"/>
          <w:color w:val="333333"/>
          <w:sz w:val="24"/>
          <w:szCs w:val="24"/>
          <w:lang w:eastAsia="uk-UA"/>
        </w:rPr>
        <w:lastRenderedPageBreak/>
        <w:t>статистичних даних, результатів досліджень та іншої інформації стосовно ситуації щодо корупції;</w:t>
      </w:r>
    </w:p>
    <w:p w14:paraId="01D6BC3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2" w:name="n164"/>
      <w:bookmarkEnd w:id="162"/>
      <w:r w:rsidRPr="001A6A5A">
        <w:rPr>
          <w:rFonts w:ascii="Times New Roman" w:eastAsia="Times New Roman" w:hAnsi="Times New Roman" w:cs="Times New Roman"/>
          <w:color w:val="333333"/>
          <w:sz w:val="24"/>
          <w:szCs w:val="24"/>
          <w:lang w:eastAsia="uk-UA"/>
        </w:rPr>
        <w:t>2) розроблення проектів Антикорупційної стратегії та державної програми з її виконання, здійснення моніторингу, координації та оцінки ефективності виконання Антикорупційної стратегії;</w:t>
      </w:r>
    </w:p>
    <w:p w14:paraId="2600388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3" w:name="n165"/>
      <w:bookmarkEnd w:id="163"/>
      <w:r w:rsidRPr="001A6A5A">
        <w:rPr>
          <w:rFonts w:ascii="Times New Roman" w:eastAsia="Times New Roman" w:hAnsi="Times New Roman" w:cs="Times New Roman"/>
          <w:color w:val="333333"/>
          <w:sz w:val="24"/>
          <w:szCs w:val="24"/>
          <w:lang w:eastAsia="uk-UA"/>
        </w:rPr>
        <w:t>3) підготовка та подання в установленому законом порядку до Кабінету Міністрів України проекту національної доповіді щодо реалізації засад антикорупційної політики;</w:t>
      </w:r>
    </w:p>
    <w:p w14:paraId="7185F1C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4" w:name="n166"/>
      <w:bookmarkEnd w:id="164"/>
      <w:r w:rsidRPr="001A6A5A">
        <w:rPr>
          <w:rFonts w:ascii="Times New Roman" w:eastAsia="Times New Roman" w:hAnsi="Times New Roman" w:cs="Times New Roman"/>
          <w:color w:val="333333"/>
          <w:sz w:val="24"/>
          <w:szCs w:val="24"/>
          <w:lang w:eastAsia="uk-UA"/>
        </w:rPr>
        <w:t>4) формування та реалізація антикорупційної політики, розроблення проектів нормативно-правових актів з цих питань;</w:t>
      </w:r>
    </w:p>
    <w:p w14:paraId="3A9A5D5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5" w:name="n167"/>
      <w:bookmarkEnd w:id="165"/>
      <w:r w:rsidRPr="001A6A5A">
        <w:rPr>
          <w:rFonts w:ascii="Times New Roman" w:eastAsia="Times New Roman" w:hAnsi="Times New Roman" w:cs="Times New Roman"/>
          <w:color w:val="333333"/>
          <w:sz w:val="24"/>
          <w:szCs w:val="24"/>
          <w:lang w:eastAsia="uk-UA"/>
        </w:rPr>
        <w:t>5) організація проведення досліджень з питань вивчення ситуації щодо корупції;</w:t>
      </w:r>
    </w:p>
    <w:p w14:paraId="4EFC26B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6" w:name="n168"/>
      <w:bookmarkEnd w:id="166"/>
      <w:r w:rsidRPr="001A6A5A">
        <w:rPr>
          <w:rFonts w:ascii="Times New Roman" w:eastAsia="Times New Roman" w:hAnsi="Times New Roman" w:cs="Times New Roman"/>
          <w:color w:val="333333"/>
          <w:sz w:val="24"/>
          <w:szCs w:val="24"/>
          <w:lang w:eastAsia="uk-UA"/>
        </w:rPr>
        <w:t>6) здійснення моніторингу та контролю за виконанням актів законодавства з питань етичної поведінки, запобігання та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w:t>
      </w:r>
    </w:p>
    <w:p w14:paraId="3A66900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7" w:name="n169"/>
      <w:bookmarkEnd w:id="167"/>
      <w:r w:rsidRPr="001A6A5A">
        <w:rPr>
          <w:rFonts w:ascii="Times New Roman" w:eastAsia="Times New Roman" w:hAnsi="Times New Roman" w:cs="Times New Roman"/>
          <w:color w:val="333333"/>
          <w:sz w:val="24"/>
          <w:szCs w:val="24"/>
          <w:lang w:eastAsia="uk-UA"/>
        </w:rPr>
        <w:t xml:space="preserve">7) координація та надання методичної допомоги щодо виявлення державними органами, органами влади Автономної Республіки Крим, органами місцевого самоврядування </w:t>
      </w:r>
      <w:proofErr w:type="spellStart"/>
      <w:r w:rsidRPr="001A6A5A">
        <w:rPr>
          <w:rFonts w:ascii="Times New Roman" w:eastAsia="Times New Roman" w:hAnsi="Times New Roman" w:cs="Times New Roman"/>
          <w:color w:val="333333"/>
          <w:sz w:val="24"/>
          <w:szCs w:val="24"/>
          <w:lang w:eastAsia="uk-UA"/>
        </w:rPr>
        <w:t>корупціогенних</w:t>
      </w:r>
      <w:proofErr w:type="spellEnd"/>
      <w:r w:rsidRPr="001A6A5A">
        <w:rPr>
          <w:rFonts w:ascii="Times New Roman" w:eastAsia="Times New Roman" w:hAnsi="Times New Roman" w:cs="Times New Roman"/>
          <w:color w:val="333333"/>
          <w:sz w:val="24"/>
          <w:szCs w:val="24"/>
          <w:lang w:eastAsia="uk-UA"/>
        </w:rPr>
        <w:t xml:space="preserve"> ризиків у своїй діяльності та реалізації ними заходів щодо їх усунення, у тому числі підготовки та виконання антикорупційних програм;</w:t>
      </w:r>
    </w:p>
    <w:p w14:paraId="0BB029F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8" w:name="n170"/>
      <w:bookmarkEnd w:id="168"/>
      <w:r w:rsidRPr="001A6A5A">
        <w:rPr>
          <w:rFonts w:ascii="Times New Roman" w:eastAsia="Times New Roman" w:hAnsi="Times New Roman" w:cs="Times New Roman"/>
          <w:color w:val="333333"/>
          <w:sz w:val="24"/>
          <w:szCs w:val="24"/>
          <w:lang w:eastAsia="uk-UA"/>
        </w:rPr>
        <w:t>8) здійснення в порядку, визначеному цим Законом, контролю та перевірки декларацій осіб, уповноважених на виконання функцій держави або місцевого самоврядування, зберігання та оприлюднення таких декларацій, проведення моніторингу способу життя осіб, уповноважених на виконання функцій держави або місцевого самоврядування;</w:t>
      </w:r>
    </w:p>
    <w:p w14:paraId="0045F4B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69" w:name="n171"/>
      <w:bookmarkEnd w:id="169"/>
      <w:r w:rsidRPr="001A6A5A">
        <w:rPr>
          <w:rFonts w:ascii="Times New Roman" w:eastAsia="Times New Roman" w:hAnsi="Times New Roman" w:cs="Times New Roman"/>
          <w:color w:val="333333"/>
          <w:sz w:val="24"/>
          <w:szCs w:val="24"/>
          <w:lang w:eastAsia="uk-UA"/>
        </w:rPr>
        <w:t>9) забезпечення ведення Єдиного державного реєстру декларацій осіб, уповноважених на виконання функцій держави або місцевого самоврядування, та Єдиного державного реєстру осіб, які вчинили корупційні або пов’язані з корупцією правопорушення;</w:t>
      </w:r>
    </w:p>
    <w:p w14:paraId="16CAEFF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0" w:name="n172"/>
      <w:bookmarkEnd w:id="170"/>
      <w:r w:rsidRPr="001A6A5A">
        <w:rPr>
          <w:rFonts w:ascii="Times New Roman" w:eastAsia="Times New Roman" w:hAnsi="Times New Roman" w:cs="Times New Roman"/>
          <w:color w:val="333333"/>
          <w:sz w:val="24"/>
          <w:szCs w:val="24"/>
          <w:lang w:eastAsia="uk-UA"/>
        </w:rPr>
        <w:t>10) затвердження відповідно до цього Закону правил етичної поведінки державних службовців та посадових осіб місцевого самоврядування;</w:t>
      </w:r>
    </w:p>
    <w:p w14:paraId="0264D9D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1" w:name="n173"/>
      <w:bookmarkEnd w:id="171"/>
      <w:r w:rsidRPr="001A6A5A">
        <w:rPr>
          <w:rFonts w:ascii="Times New Roman" w:eastAsia="Times New Roman" w:hAnsi="Times New Roman" w:cs="Times New Roman"/>
          <w:color w:val="333333"/>
          <w:sz w:val="24"/>
          <w:szCs w:val="24"/>
          <w:lang w:eastAsia="uk-UA"/>
        </w:rPr>
        <w:t>11) координація в межах компетенції, методичне забезпечення та здійснення аналізу ефективності діяльності уповноважених підрозділів (уповноважених осіб) з питань запобігання та виявлення корупції;</w:t>
      </w:r>
    </w:p>
    <w:p w14:paraId="720689D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2" w:name="n174"/>
      <w:bookmarkEnd w:id="172"/>
      <w:r w:rsidRPr="001A6A5A">
        <w:rPr>
          <w:rFonts w:ascii="Times New Roman" w:eastAsia="Times New Roman" w:hAnsi="Times New Roman" w:cs="Times New Roman"/>
          <w:color w:val="333333"/>
          <w:sz w:val="24"/>
          <w:szCs w:val="24"/>
          <w:lang w:eastAsia="uk-UA"/>
        </w:rPr>
        <w:t>12) погодження антикорупційних програм державних органів, органів влади Автономної Республіки Крим, органів місцевого самоврядування, розробка типової антикорупційної програми юридичної особи;</w:t>
      </w:r>
    </w:p>
    <w:p w14:paraId="7FE2127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3" w:name="n175"/>
      <w:bookmarkEnd w:id="173"/>
      <w:r w:rsidRPr="001A6A5A">
        <w:rPr>
          <w:rFonts w:ascii="Times New Roman" w:eastAsia="Times New Roman" w:hAnsi="Times New Roman" w:cs="Times New Roman"/>
          <w:color w:val="333333"/>
          <w:sz w:val="24"/>
          <w:szCs w:val="24"/>
          <w:lang w:eastAsia="uk-UA"/>
        </w:rPr>
        <w:t>13) здійснення співпраці із особами, які добросовісно повідомляють про можливі факти корупційних або пов’язаних з корупцією правопорушень, інших порушень цього Закону (викривачі), вжиття заходів щодо їх правового та іншого захисту, притягнення до відповідальності осіб, винних у порушенні їх прав, у зв’язку з таким інформуванням;</w:t>
      </w:r>
    </w:p>
    <w:p w14:paraId="1EEB45C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4" w:name="n176"/>
      <w:bookmarkEnd w:id="174"/>
      <w:r w:rsidRPr="001A6A5A">
        <w:rPr>
          <w:rFonts w:ascii="Times New Roman" w:eastAsia="Times New Roman" w:hAnsi="Times New Roman" w:cs="Times New Roman"/>
          <w:color w:val="333333"/>
          <w:sz w:val="24"/>
          <w:szCs w:val="24"/>
          <w:lang w:eastAsia="uk-UA"/>
        </w:rPr>
        <w:t>14) організація підготовки, перепідготовки і підвищення кваліфікації з питань, пов’язаних із запобіганням корупції, працівників державних органів, органів влади Автономної Республіки Крим, посадових осіб місцевого самоврядування;</w:t>
      </w:r>
    </w:p>
    <w:p w14:paraId="42E1E34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5" w:name="n177"/>
      <w:bookmarkEnd w:id="175"/>
      <w:r w:rsidRPr="001A6A5A">
        <w:rPr>
          <w:rFonts w:ascii="Times New Roman" w:eastAsia="Times New Roman" w:hAnsi="Times New Roman" w:cs="Times New Roman"/>
          <w:color w:val="333333"/>
          <w:sz w:val="24"/>
          <w:szCs w:val="24"/>
          <w:lang w:eastAsia="uk-UA"/>
        </w:rPr>
        <w:t>15) надання роз’яснень, методичної та консультаційної допомоги з питань застосування актів законодавства з питань етичної поведінки, запобігання та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w:t>
      </w:r>
    </w:p>
    <w:p w14:paraId="6ED9D74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6" w:name="n178"/>
      <w:bookmarkEnd w:id="176"/>
      <w:r w:rsidRPr="001A6A5A">
        <w:rPr>
          <w:rFonts w:ascii="Times New Roman" w:eastAsia="Times New Roman" w:hAnsi="Times New Roman" w:cs="Times New Roman"/>
          <w:color w:val="333333"/>
          <w:sz w:val="24"/>
          <w:szCs w:val="24"/>
          <w:lang w:eastAsia="uk-UA"/>
        </w:rPr>
        <w:lastRenderedPageBreak/>
        <w:t>16) інформування громадськості про здійснювані Національним агентством заходи щодо запобігання корупції, реалізація заходів, спрямованих на формування у свідомості громадян негативного ставлення до корупції;</w:t>
      </w:r>
    </w:p>
    <w:p w14:paraId="3625155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7" w:name="n179"/>
      <w:bookmarkEnd w:id="177"/>
      <w:r w:rsidRPr="001A6A5A">
        <w:rPr>
          <w:rFonts w:ascii="Times New Roman" w:eastAsia="Times New Roman" w:hAnsi="Times New Roman" w:cs="Times New Roman"/>
          <w:color w:val="333333"/>
          <w:sz w:val="24"/>
          <w:szCs w:val="24"/>
          <w:lang w:eastAsia="uk-UA"/>
        </w:rPr>
        <w:t>17) залучення громадськості до формування, реалізації та моніторингу антикорупційної політики;</w:t>
      </w:r>
    </w:p>
    <w:p w14:paraId="47AF796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8" w:name="n180"/>
      <w:bookmarkEnd w:id="178"/>
      <w:r w:rsidRPr="001A6A5A">
        <w:rPr>
          <w:rFonts w:ascii="Times New Roman" w:eastAsia="Times New Roman" w:hAnsi="Times New Roman" w:cs="Times New Roman"/>
          <w:color w:val="333333"/>
          <w:sz w:val="24"/>
          <w:szCs w:val="24"/>
          <w:lang w:eastAsia="uk-UA"/>
        </w:rPr>
        <w:t>18) координація виконання міжнародних зобов’язань у сфері формування та реалізації антикорупційної політики, співпраця з державними органами, неурядовими організаціями іноземних держав та міжнародними організаціями в межах своєї компетенції;</w:t>
      </w:r>
    </w:p>
    <w:p w14:paraId="31D1280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79" w:name="n181"/>
      <w:bookmarkEnd w:id="179"/>
      <w:r w:rsidRPr="001A6A5A">
        <w:rPr>
          <w:rFonts w:ascii="Times New Roman" w:eastAsia="Times New Roman" w:hAnsi="Times New Roman" w:cs="Times New Roman"/>
          <w:color w:val="333333"/>
          <w:sz w:val="24"/>
          <w:szCs w:val="24"/>
          <w:lang w:eastAsia="uk-UA"/>
        </w:rPr>
        <w:t>19) обмін інформацією з компетентними органами іноземних держав та міжнародними організаціями;</w:t>
      </w:r>
    </w:p>
    <w:p w14:paraId="3FF8820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0" w:name="n182"/>
      <w:bookmarkEnd w:id="180"/>
      <w:r w:rsidRPr="001A6A5A">
        <w:rPr>
          <w:rFonts w:ascii="Times New Roman" w:eastAsia="Times New Roman" w:hAnsi="Times New Roman" w:cs="Times New Roman"/>
          <w:color w:val="333333"/>
          <w:sz w:val="24"/>
          <w:szCs w:val="24"/>
          <w:lang w:eastAsia="uk-UA"/>
        </w:rPr>
        <w:t>20) інші повноваження, визначені законом.</w:t>
      </w:r>
    </w:p>
    <w:p w14:paraId="3BA24F2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1" w:name="n183"/>
      <w:bookmarkEnd w:id="181"/>
      <w:r w:rsidRPr="001A6A5A">
        <w:rPr>
          <w:rFonts w:ascii="Times New Roman" w:eastAsia="Times New Roman" w:hAnsi="Times New Roman" w:cs="Times New Roman"/>
          <w:b/>
          <w:bCs/>
          <w:color w:val="333333"/>
          <w:sz w:val="24"/>
          <w:szCs w:val="24"/>
          <w:lang w:eastAsia="uk-UA"/>
        </w:rPr>
        <w:t>Стаття 12. </w:t>
      </w:r>
      <w:r w:rsidRPr="001A6A5A">
        <w:rPr>
          <w:rFonts w:ascii="Times New Roman" w:eastAsia="Times New Roman" w:hAnsi="Times New Roman" w:cs="Times New Roman"/>
          <w:color w:val="333333"/>
          <w:sz w:val="24"/>
          <w:szCs w:val="24"/>
          <w:lang w:eastAsia="uk-UA"/>
        </w:rPr>
        <w:t>Права Національного агентства</w:t>
      </w:r>
    </w:p>
    <w:p w14:paraId="5CC3F6A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2" w:name="n184"/>
      <w:bookmarkEnd w:id="182"/>
      <w:r w:rsidRPr="001A6A5A">
        <w:rPr>
          <w:rFonts w:ascii="Times New Roman" w:eastAsia="Times New Roman" w:hAnsi="Times New Roman" w:cs="Times New Roman"/>
          <w:color w:val="333333"/>
          <w:sz w:val="24"/>
          <w:szCs w:val="24"/>
          <w:lang w:eastAsia="uk-UA"/>
        </w:rPr>
        <w:t>1. Національне агентство з метою виконання покладених на нього повноважень має такі права:</w:t>
      </w:r>
    </w:p>
    <w:p w14:paraId="64DAD3F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3" w:name="n185"/>
      <w:bookmarkEnd w:id="183"/>
      <w:r w:rsidRPr="001A6A5A">
        <w:rPr>
          <w:rFonts w:ascii="Times New Roman" w:eastAsia="Times New Roman" w:hAnsi="Times New Roman" w:cs="Times New Roman"/>
          <w:color w:val="333333"/>
          <w:sz w:val="24"/>
          <w:szCs w:val="24"/>
          <w:lang w:eastAsia="uk-UA"/>
        </w:rPr>
        <w:t>1) одержувати в установленому законом порядку за письмовими запитами від державних органів, органів влади Автономної Республіки Крим, органів місцевого самоврядування, суб’єктів господарювання незалежно від форми власності та їх посадових осіб, громадян та їх об’єднань інформацію, необхідну для виконання покладених на нього завдань;</w:t>
      </w:r>
    </w:p>
    <w:p w14:paraId="3A0370E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4" w:name="n186"/>
      <w:bookmarkEnd w:id="184"/>
      <w:r w:rsidRPr="001A6A5A">
        <w:rPr>
          <w:rFonts w:ascii="Times New Roman" w:eastAsia="Times New Roman" w:hAnsi="Times New Roman" w:cs="Times New Roman"/>
          <w:color w:val="333333"/>
          <w:sz w:val="24"/>
          <w:szCs w:val="24"/>
          <w:lang w:eastAsia="uk-UA"/>
        </w:rPr>
        <w:t>2) мати прямий доступ до інформаційних баз даних державних органів, органів влади Автономної Республіки Крим, органів місцевого самоврядування, користуватися державними, у тому числі урядовими системами зв’язку і комунікацій, мережами спеціального зв’язку та іншими технічними засобами;</w:t>
      </w:r>
    </w:p>
    <w:p w14:paraId="310ECED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5" w:name="n187"/>
      <w:bookmarkEnd w:id="185"/>
      <w:r w:rsidRPr="001A6A5A">
        <w:rPr>
          <w:rFonts w:ascii="Times New Roman" w:eastAsia="Times New Roman" w:hAnsi="Times New Roman" w:cs="Times New Roman"/>
          <w:color w:val="333333"/>
          <w:sz w:val="24"/>
          <w:szCs w:val="24"/>
          <w:lang w:eastAsia="uk-UA"/>
        </w:rPr>
        <w:t>3) залучати у встановленому порядку до виконання окремих робіт, участі у вивченні окремих питань науковців, у тому числі на договірній основі, працівників державних органів, органів влади Автономної Республіки Крим, органів місцевого самоврядування;</w:t>
      </w:r>
    </w:p>
    <w:p w14:paraId="202108A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6" w:name="n188"/>
      <w:bookmarkEnd w:id="186"/>
      <w:r w:rsidRPr="001A6A5A">
        <w:rPr>
          <w:rFonts w:ascii="Times New Roman" w:eastAsia="Times New Roman" w:hAnsi="Times New Roman" w:cs="Times New Roman"/>
          <w:color w:val="333333"/>
          <w:sz w:val="24"/>
          <w:szCs w:val="24"/>
          <w:lang w:eastAsia="uk-UA"/>
        </w:rPr>
        <w:t>4) створювати комісії та робочі групи, організовувати конференції, семінари і наради з питань запобігання і протидії корупції;</w:t>
      </w:r>
    </w:p>
    <w:p w14:paraId="2E5601F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7" w:name="n189"/>
      <w:bookmarkEnd w:id="187"/>
      <w:r w:rsidRPr="001A6A5A">
        <w:rPr>
          <w:rFonts w:ascii="Times New Roman" w:eastAsia="Times New Roman" w:hAnsi="Times New Roman" w:cs="Times New Roman"/>
          <w:color w:val="333333"/>
          <w:sz w:val="24"/>
          <w:szCs w:val="24"/>
          <w:lang w:eastAsia="uk-UA"/>
        </w:rPr>
        <w:t>5) приймати з питань, що належать до його компетенції, обов’язкові для виконання нормативно-правові акти;</w:t>
      </w:r>
    </w:p>
    <w:p w14:paraId="3496B1B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8" w:name="n190"/>
      <w:bookmarkEnd w:id="188"/>
      <w:r w:rsidRPr="001A6A5A">
        <w:rPr>
          <w:rFonts w:ascii="Times New Roman" w:eastAsia="Times New Roman" w:hAnsi="Times New Roman" w:cs="Times New Roman"/>
          <w:color w:val="333333"/>
          <w:sz w:val="24"/>
          <w:szCs w:val="24"/>
          <w:lang w:eastAsia="uk-UA"/>
        </w:rPr>
        <w:t>6) отримувати заяви фізичних та юридичних осіб про порушення вимог цього Закону, проводити за власною ініціативою перевірку можливих фактів порушення вимог цього Закону;</w:t>
      </w:r>
    </w:p>
    <w:p w14:paraId="142C371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89" w:name="n191"/>
      <w:bookmarkEnd w:id="189"/>
      <w:r w:rsidRPr="001A6A5A">
        <w:rPr>
          <w:rFonts w:ascii="Times New Roman" w:eastAsia="Times New Roman" w:hAnsi="Times New Roman" w:cs="Times New Roman"/>
          <w:color w:val="333333"/>
          <w:sz w:val="24"/>
          <w:szCs w:val="24"/>
          <w:lang w:eastAsia="uk-UA"/>
        </w:rPr>
        <w:t>7) проводити перевірки організації роботи із запобігання і виявлення корупції в державних органах, органах влади Автономної Республіки Крим, органах місцевого самоврядування, зокрема щодо підготовки та виконання антикорупційних програм;</w:t>
      </w:r>
    </w:p>
    <w:p w14:paraId="7F4A01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0" w:name="n192"/>
      <w:bookmarkEnd w:id="190"/>
      <w:r w:rsidRPr="001A6A5A">
        <w:rPr>
          <w:rFonts w:ascii="Times New Roman" w:eastAsia="Times New Roman" w:hAnsi="Times New Roman" w:cs="Times New Roman"/>
          <w:color w:val="333333"/>
          <w:sz w:val="24"/>
          <w:szCs w:val="24"/>
          <w:lang w:eastAsia="uk-UA"/>
        </w:rPr>
        <w:t>8) вносити приписи про порушення вимог законодавства щодо етичної поведінки, запобігання та врегулювання конфлікту інтересів, інших вимог та обмежень, передбачених цим Законом;</w:t>
      </w:r>
    </w:p>
    <w:p w14:paraId="552E92D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1" w:name="n193"/>
      <w:bookmarkEnd w:id="191"/>
      <w:r w:rsidRPr="001A6A5A">
        <w:rPr>
          <w:rFonts w:ascii="Times New Roman" w:eastAsia="Times New Roman" w:hAnsi="Times New Roman" w:cs="Times New Roman"/>
          <w:color w:val="333333"/>
          <w:sz w:val="24"/>
          <w:szCs w:val="24"/>
          <w:lang w:eastAsia="uk-UA"/>
        </w:rPr>
        <w:t>9) отримувати від осіб, уповноважених на виконання функцій держави або місцевого самоврядування, письмові пояснення з приводу обставин, що можуть свідчити про порушення правил етичної поведінки, запобігання та врегулювання конфлікту інтересів, інших вимог та обмежень, передбачених цим Законом, щодо достовірності відомостей, зазначених у деклараціях осіб, уповноважених на виконання функцій держави або місцевого самоврядування;</w:t>
      </w:r>
    </w:p>
    <w:p w14:paraId="76C482B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2" w:name="n194"/>
      <w:bookmarkEnd w:id="192"/>
      <w:r w:rsidRPr="001A6A5A">
        <w:rPr>
          <w:rFonts w:ascii="Times New Roman" w:eastAsia="Times New Roman" w:hAnsi="Times New Roman" w:cs="Times New Roman"/>
          <w:color w:val="333333"/>
          <w:sz w:val="24"/>
          <w:szCs w:val="24"/>
          <w:lang w:eastAsia="uk-UA"/>
        </w:rPr>
        <w:t xml:space="preserve">10) звертатися до суду із позовами (заявами) щодо визнання незаконними нормативно-правових актів, індивідуальних рішень, виданих (прийнятих) з порушенням встановлених цим </w:t>
      </w:r>
      <w:r w:rsidRPr="001A6A5A">
        <w:rPr>
          <w:rFonts w:ascii="Times New Roman" w:eastAsia="Times New Roman" w:hAnsi="Times New Roman" w:cs="Times New Roman"/>
          <w:color w:val="333333"/>
          <w:sz w:val="24"/>
          <w:szCs w:val="24"/>
          <w:lang w:eastAsia="uk-UA"/>
        </w:rPr>
        <w:lastRenderedPageBreak/>
        <w:t>Законом вимог та обмежень, визнання недійсними правочинів, укладених внаслідок вчинення корупційного або пов’язаного з корупцією правопорушення;</w:t>
      </w:r>
    </w:p>
    <w:p w14:paraId="6BD8B32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3" w:name="n195"/>
      <w:bookmarkEnd w:id="193"/>
      <w:r w:rsidRPr="001A6A5A">
        <w:rPr>
          <w:rFonts w:ascii="Times New Roman" w:eastAsia="Times New Roman" w:hAnsi="Times New Roman" w:cs="Times New Roman"/>
          <w:color w:val="333333"/>
          <w:sz w:val="24"/>
          <w:szCs w:val="24"/>
          <w:lang w:eastAsia="uk-UA"/>
        </w:rPr>
        <w:t>11) затверджувати методологію оцінювання корупційних ризиків у діяльності органів влади, проводити аналіз антикорупційних програм органів влади та надавати обов’язкові для розгляду пропозиції до таких програм;</w:t>
      </w:r>
    </w:p>
    <w:p w14:paraId="735DAA0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4" w:name="n196"/>
      <w:bookmarkEnd w:id="194"/>
      <w:r w:rsidRPr="001A6A5A">
        <w:rPr>
          <w:rFonts w:ascii="Times New Roman" w:eastAsia="Times New Roman" w:hAnsi="Times New Roman" w:cs="Times New Roman"/>
          <w:color w:val="333333"/>
          <w:sz w:val="24"/>
          <w:szCs w:val="24"/>
          <w:lang w:eastAsia="uk-UA"/>
        </w:rPr>
        <w:t>12) ініціювати проведення службового розслідування, вжиття заходів щодо притягнення до відповідальності осіб, винних у вчиненні корупційних або пов’язаних з корупцією правопорушень, надсилати до спеціально уповноважених суб’єктів у сфері протидії корупції матеріали, що свідчать про факти таких правопорушень;</w:t>
      </w:r>
    </w:p>
    <w:p w14:paraId="6B506D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5" w:name="n197"/>
      <w:bookmarkEnd w:id="195"/>
      <w:r w:rsidRPr="001A6A5A">
        <w:rPr>
          <w:rFonts w:ascii="Times New Roman" w:eastAsia="Times New Roman" w:hAnsi="Times New Roman" w:cs="Times New Roman"/>
          <w:color w:val="333333"/>
          <w:sz w:val="24"/>
          <w:szCs w:val="24"/>
          <w:lang w:eastAsia="uk-UA"/>
        </w:rPr>
        <w:t>13) інші права, передбачені законом.</w:t>
      </w:r>
    </w:p>
    <w:p w14:paraId="077F6F4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6" w:name="n198"/>
      <w:bookmarkEnd w:id="196"/>
      <w:r w:rsidRPr="001A6A5A">
        <w:rPr>
          <w:rFonts w:ascii="Times New Roman" w:eastAsia="Times New Roman" w:hAnsi="Times New Roman" w:cs="Times New Roman"/>
          <w:color w:val="333333"/>
          <w:sz w:val="24"/>
          <w:szCs w:val="24"/>
          <w:lang w:eastAsia="uk-UA"/>
        </w:rPr>
        <w:t>2. У випадках виявлення порушення вимог цього Закону щодо етичної поведінки, запобігання та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 або іншого порушення цього Закону Національне агентство вносить керівнику відповідного органу, підприємства, установи, організації припис щодо усунення порушень законодавства, проведення службового розслідування, притягнення винної особи до встановленої законом відповідальності.</w:t>
      </w:r>
    </w:p>
    <w:p w14:paraId="3EDC09E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7" w:name="n199"/>
      <w:bookmarkEnd w:id="197"/>
      <w:r w:rsidRPr="001A6A5A">
        <w:rPr>
          <w:rFonts w:ascii="Times New Roman" w:eastAsia="Times New Roman" w:hAnsi="Times New Roman" w:cs="Times New Roman"/>
          <w:color w:val="333333"/>
          <w:sz w:val="24"/>
          <w:szCs w:val="24"/>
          <w:lang w:eastAsia="uk-UA"/>
        </w:rPr>
        <w:t>Припис Національного агентства є обов’язковим для виконання. Про результати виконання припису Національного агентства посадова особа, якій його адресовано, інформує Національне агентство упродовж десяти робочих днів з дня одержання припису.</w:t>
      </w:r>
    </w:p>
    <w:p w14:paraId="1A757F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8" w:name="n200"/>
      <w:bookmarkEnd w:id="198"/>
      <w:r w:rsidRPr="001A6A5A">
        <w:rPr>
          <w:rFonts w:ascii="Times New Roman" w:eastAsia="Times New Roman" w:hAnsi="Times New Roman" w:cs="Times New Roman"/>
          <w:color w:val="333333"/>
          <w:sz w:val="24"/>
          <w:szCs w:val="24"/>
          <w:lang w:eastAsia="uk-UA"/>
        </w:rPr>
        <w:t>3. У випадку виявлення ознак корупційного або пов’язаного з корупцією правопорушення, Національне агентство затверджує обґрунтований висновок, який надсилає спеціально уповноваженим суб’єктам у сфері протидії корупції. Висновок Національного агентства є обов’язковим для розгляду, про результати якого воно повідомляється не пізніше п’яти днів після отримання повідомлення про вчинене правопорушення.</w:t>
      </w:r>
    </w:p>
    <w:p w14:paraId="28A9000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199" w:name="n201"/>
      <w:bookmarkEnd w:id="199"/>
      <w:r w:rsidRPr="001A6A5A">
        <w:rPr>
          <w:rFonts w:ascii="Times New Roman" w:eastAsia="Times New Roman" w:hAnsi="Times New Roman" w:cs="Times New Roman"/>
          <w:color w:val="333333"/>
          <w:sz w:val="24"/>
          <w:szCs w:val="24"/>
          <w:lang w:eastAsia="uk-UA"/>
        </w:rPr>
        <w:t>4. Державні органи, органи влади Автономної Республіки Крим, органи місцевого самоврядування, фізичні та юридичні особи зобов’язані надавати запитувані Національним агентством документи чи інформацію упродовж десяти робочих днів з дня одержання запиту.</w:t>
      </w:r>
    </w:p>
    <w:p w14:paraId="7673050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0" w:name="n202"/>
      <w:bookmarkEnd w:id="200"/>
      <w:r w:rsidRPr="001A6A5A">
        <w:rPr>
          <w:rFonts w:ascii="Times New Roman" w:eastAsia="Times New Roman" w:hAnsi="Times New Roman" w:cs="Times New Roman"/>
          <w:color w:val="333333"/>
          <w:sz w:val="24"/>
          <w:szCs w:val="24"/>
          <w:lang w:eastAsia="uk-UA"/>
        </w:rPr>
        <w:t>5. Нормативно-правові акти Національного агентства підлягають державній реєстрації Міністерством юстиції України та включаються до Єдиного державного реєстру нормативно-правових актів.</w:t>
      </w:r>
    </w:p>
    <w:p w14:paraId="3594BA6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1" w:name="n203"/>
      <w:bookmarkEnd w:id="201"/>
      <w:r w:rsidRPr="001A6A5A">
        <w:rPr>
          <w:rFonts w:ascii="Times New Roman" w:eastAsia="Times New Roman" w:hAnsi="Times New Roman" w:cs="Times New Roman"/>
          <w:color w:val="333333"/>
          <w:sz w:val="24"/>
          <w:szCs w:val="24"/>
          <w:lang w:eastAsia="uk-UA"/>
        </w:rPr>
        <w:t>Нормативно-правові акти Національного агентства після включення до Єдиного державного реєстру нормативно-правових актів опубліковуються державною мовою в офіційних друкованих виданнях.</w:t>
      </w:r>
    </w:p>
    <w:p w14:paraId="25BEF72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2" w:name="n204"/>
      <w:bookmarkEnd w:id="202"/>
      <w:r w:rsidRPr="001A6A5A">
        <w:rPr>
          <w:rFonts w:ascii="Times New Roman" w:eastAsia="Times New Roman" w:hAnsi="Times New Roman" w:cs="Times New Roman"/>
          <w:color w:val="333333"/>
          <w:sz w:val="24"/>
          <w:szCs w:val="24"/>
          <w:lang w:eastAsia="uk-UA"/>
        </w:rPr>
        <w:t>Нормативно-правові акти Національного агентства, які пройшли державну реєстрацію, набирають чинності з дня офіційного опублікування, якщо інше не передбачено самими актами, але не раніше дня офіційного опублікування.</w:t>
      </w:r>
    </w:p>
    <w:p w14:paraId="2A1D4E5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3" w:name="n205"/>
      <w:bookmarkEnd w:id="203"/>
      <w:r w:rsidRPr="001A6A5A">
        <w:rPr>
          <w:rFonts w:ascii="Times New Roman" w:eastAsia="Times New Roman" w:hAnsi="Times New Roman" w:cs="Times New Roman"/>
          <w:b/>
          <w:bCs/>
          <w:color w:val="333333"/>
          <w:sz w:val="24"/>
          <w:szCs w:val="24"/>
          <w:lang w:eastAsia="uk-UA"/>
        </w:rPr>
        <w:t>Стаття 13. </w:t>
      </w:r>
      <w:r w:rsidRPr="001A6A5A">
        <w:rPr>
          <w:rFonts w:ascii="Times New Roman" w:eastAsia="Times New Roman" w:hAnsi="Times New Roman" w:cs="Times New Roman"/>
          <w:color w:val="333333"/>
          <w:sz w:val="24"/>
          <w:szCs w:val="24"/>
          <w:lang w:eastAsia="uk-UA"/>
        </w:rPr>
        <w:t>Уповноважені особи Національного агентства</w:t>
      </w:r>
    </w:p>
    <w:p w14:paraId="4152528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4" w:name="n206"/>
      <w:bookmarkEnd w:id="204"/>
      <w:r w:rsidRPr="001A6A5A">
        <w:rPr>
          <w:rFonts w:ascii="Times New Roman" w:eastAsia="Times New Roman" w:hAnsi="Times New Roman" w:cs="Times New Roman"/>
          <w:color w:val="333333"/>
          <w:sz w:val="24"/>
          <w:szCs w:val="24"/>
          <w:lang w:eastAsia="uk-UA"/>
        </w:rPr>
        <w:t>1. Уповноваженими особами Національного агентства є Голова та члени Національного агентства, а також уповноважені Національним агентством посадові особи.</w:t>
      </w:r>
    </w:p>
    <w:p w14:paraId="0E346AA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5" w:name="n207"/>
      <w:bookmarkEnd w:id="205"/>
      <w:r w:rsidRPr="001A6A5A">
        <w:rPr>
          <w:rFonts w:ascii="Times New Roman" w:eastAsia="Times New Roman" w:hAnsi="Times New Roman" w:cs="Times New Roman"/>
          <w:color w:val="333333"/>
          <w:sz w:val="24"/>
          <w:szCs w:val="24"/>
          <w:lang w:eastAsia="uk-UA"/>
        </w:rPr>
        <w:t>2. Уповноважені особи Національного агентства мають право:</w:t>
      </w:r>
    </w:p>
    <w:p w14:paraId="0BECFE5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6" w:name="n208"/>
      <w:bookmarkEnd w:id="206"/>
      <w:r w:rsidRPr="001A6A5A">
        <w:rPr>
          <w:rFonts w:ascii="Times New Roman" w:eastAsia="Times New Roman" w:hAnsi="Times New Roman" w:cs="Times New Roman"/>
          <w:color w:val="333333"/>
          <w:sz w:val="24"/>
          <w:szCs w:val="24"/>
          <w:lang w:eastAsia="uk-UA"/>
        </w:rPr>
        <w:t>безперешкодно входити до приміщень державних органів, органів влади Автономної Республіки Крим, органів місцевого самоврядування за службовим посвідченням та мати доступ до документів та інших матеріалів, необхідних для проведення перевірки;</w:t>
      </w:r>
    </w:p>
    <w:p w14:paraId="1DE6D9E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7" w:name="n209"/>
      <w:bookmarkEnd w:id="207"/>
      <w:r w:rsidRPr="001A6A5A">
        <w:rPr>
          <w:rFonts w:ascii="Times New Roman" w:eastAsia="Times New Roman" w:hAnsi="Times New Roman" w:cs="Times New Roman"/>
          <w:color w:val="333333"/>
          <w:sz w:val="24"/>
          <w:szCs w:val="24"/>
          <w:lang w:eastAsia="uk-UA"/>
        </w:rPr>
        <w:t>вимагати необхідні документи та іншу інформацію у зв’язку з реалізацією своїх повноважень з урахуванням обмежень, встановлених законом;</w:t>
      </w:r>
    </w:p>
    <w:p w14:paraId="3C423B8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8" w:name="n210"/>
      <w:bookmarkEnd w:id="208"/>
      <w:r w:rsidRPr="001A6A5A">
        <w:rPr>
          <w:rFonts w:ascii="Times New Roman" w:eastAsia="Times New Roman" w:hAnsi="Times New Roman" w:cs="Times New Roman"/>
          <w:color w:val="333333"/>
          <w:sz w:val="24"/>
          <w:szCs w:val="24"/>
          <w:lang w:eastAsia="uk-UA"/>
        </w:rPr>
        <w:lastRenderedPageBreak/>
        <w:t>отримувати в межах своєї компетенції письмові пояснення від посадових осіб та службових осіб державних органів, органів влади Автономної Республіки Крим, органів місцевого самоврядування;</w:t>
      </w:r>
    </w:p>
    <w:p w14:paraId="53F25DE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09" w:name="n211"/>
      <w:bookmarkEnd w:id="209"/>
      <w:r w:rsidRPr="001A6A5A">
        <w:rPr>
          <w:rFonts w:ascii="Times New Roman" w:eastAsia="Times New Roman" w:hAnsi="Times New Roman" w:cs="Times New Roman"/>
          <w:color w:val="333333"/>
          <w:sz w:val="24"/>
          <w:szCs w:val="24"/>
          <w:lang w:eastAsia="uk-UA"/>
        </w:rPr>
        <w:t>відповідно до розподілу обов’язків складати протоколи про адміністративні правопорушення у справах, що належать до компетенції Національного агентства;</w:t>
      </w:r>
    </w:p>
    <w:p w14:paraId="1408E85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0" w:name="n212"/>
      <w:bookmarkEnd w:id="210"/>
      <w:r w:rsidRPr="001A6A5A">
        <w:rPr>
          <w:rFonts w:ascii="Times New Roman" w:eastAsia="Times New Roman" w:hAnsi="Times New Roman" w:cs="Times New Roman"/>
          <w:color w:val="333333"/>
          <w:sz w:val="24"/>
          <w:szCs w:val="24"/>
          <w:lang w:eastAsia="uk-UA"/>
        </w:rPr>
        <w:t>представляти Національне агентство в судах у порядку, встановленому законом.</w:t>
      </w:r>
    </w:p>
    <w:p w14:paraId="34C63CC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1" w:name="n213"/>
      <w:bookmarkEnd w:id="211"/>
      <w:r w:rsidRPr="001A6A5A">
        <w:rPr>
          <w:rFonts w:ascii="Times New Roman" w:eastAsia="Times New Roman" w:hAnsi="Times New Roman" w:cs="Times New Roman"/>
          <w:color w:val="333333"/>
          <w:sz w:val="24"/>
          <w:szCs w:val="24"/>
          <w:lang w:eastAsia="uk-UA"/>
        </w:rPr>
        <w:t>3. Без згоди Національного агентства його уповноважені особи не можуть входити до складу комісій, комітетів та інших органів, що формуються органами державної влади, органами місцевого самоврядування.</w:t>
      </w:r>
    </w:p>
    <w:p w14:paraId="3415883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2" w:name="n214"/>
      <w:bookmarkEnd w:id="212"/>
      <w:r w:rsidRPr="001A6A5A">
        <w:rPr>
          <w:rFonts w:ascii="Times New Roman" w:eastAsia="Times New Roman" w:hAnsi="Times New Roman" w:cs="Times New Roman"/>
          <w:color w:val="333333"/>
          <w:sz w:val="24"/>
          <w:szCs w:val="24"/>
          <w:lang w:eastAsia="uk-UA"/>
        </w:rPr>
        <w:t>4. Голові та членам Національного агентства, посадовим і службовим особам його апарату забороняється розголошувати інформацію з обмеженим доступом, отриману у зв’язку із виконанням ними службових обов’язків, крім випадків, встановлених законом.</w:t>
      </w:r>
    </w:p>
    <w:p w14:paraId="3917602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3" w:name="n215"/>
      <w:bookmarkEnd w:id="213"/>
      <w:r w:rsidRPr="001A6A5A">
        <w:rPr>
          <w:rFonts w:ascii="Times New Roman" w:eastAsia="Times New Roman" w:hAnsi="Times New Roman" w:cs="Times New Roman"/>
          <w:b/>
          <w:bCs/>
          <w:color w:val="333333"/>
          <w:sz w:val="24"/>
          <w:szCs w:val="24"/>
          <w:lang w:eastAsia="uk-UA"/>
        </w:rPr>
        <w:t>Стаття 14. </w:t>
      </w:r>
      <w:r w:rsidRPr="001A6A5A">
        <w:rPr>
          <w:rFonts w:ascii="Times New Roman" w:eastAsia="Times New Roman" w:hAnsi="Times New Roman" w:cs="Times New Roman"/>
          <w:color w:val="333333"/>
          <w:sz w:val="24"/>
          <w:szCs w:val="24"/>
          <w:lang w:eastAsia="uk-UA"/>
        </w:rPr>
        <w:t>Контроль за діяльністю Національного агентства</w:t>
      </w:r>
    </w:p>
    <w:p w14:paraId="50CF83A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4" w:name="n216"/>
      <w:bookmarkEnd w:id="214"/>
      <w:r w:rsidRPr="001A6A5A">
        <w:rPr>
          <w:rFonts w:ascii="Times New Roman" w:eastAsia="Times New Roman" w:hAnsi="Times New Roman" w:cs="Times New Roman"/>
          <w:color w:val="333333"/>
          <w:sz w:val="24"/>
          <w:szCs w:val="24"/>
          <w:lang w:eastAsia="uk-UA"/>
        </w:rPr>
        <w:t>1. Контроль за витрачанням Національним агентством коштів здійснюється Рахунковою палатою шляхом проведення аудиту один раз на два роки.</w:t>
      </w:r>
    </w:p>
    <w:p w14:paraId="43FAFB0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5" w:name="n217"/>
      <w:bookmarkEnd w:id="215"/>
      <w:r w:rsidRPr="001A6A5A">
        <w:rPr>
          <w:rFonts w:ascii="Times New Roman" w:eastAsia="Times New Roman" w:hAnsi="Times New Roman" w:cs="Times New Roman"/>
          <w:color w:val="333333"/>
          <w:sz w:val="24"/>
          <w:szCs w:val="24"/>
          <w:lang w:eastAsia="uk-UA"/>
        </w:rPr>
        <w:t>2. Громадський контроль за діяльністю Національного агентства забезпечується через Громадську раду при Національному агентстві, яка утворюється та формується Кабінетом Міністрів України з 15 осіб на підставі результатів конкурсу.</w:t>
      </w:r>
    </w:p>
    <w:p w14:paraId="0E7C44E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6" w:name="n218"/>
      <w:bookmarkEnd w:id="216"/>
      <w:r w:rsidRPr="001A6A5A">
        <w:rPr>
          <w:rFonts w:ascii="Times New Roman" w:eastAsia="Times New Roman" w:hAnsi="Times New Roman" w:cs="Times New Roman"/>
          <w:color w:val="333333"/>
          <w:sz w:val="24"/>
          <w:szCs w:val="24"/>
          <w:lang w:eastAsia="uk-UA"/>
        </w:rPr>
        <w:t>Порядок організації та проведення конкурсу з формування Громадської ради при Національному агентстві визначається Кабінетом Міністрів України.</w:t>
      </w:r>
    </w:p>
    <w:p w14:paraId="506D4A0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7" w:name="n219"/>
      <w:bookmarkEnd w:id="217"/>
      <w:r w:rsidRPr="001A6A5A">
        <w:rPr>
          <w:rFonts w:ascii="Times New Roman" w:eastAsia="Times New Roman" w:hAnsi="Times New Roman" w:cs="Times New Roman"/>
          <w:color w:val="333333"/>
          <w:sz w:val="24"/>
          <w:szCs w:val="24"/>
          <w:lang w:eastAsia="uk-UA"/>
        </w:rPr>
        <w:t>3. Громадська рада при Національному агентстві заслуховує інформацію про діяльність, виконання планів і завдань Національного агентства, затверджує щорічні звіти про діяльність Національного агентства, надає висновки за результатами експертизи проектів актів Національного агентства, делегує для участі в засіданнях Національного агентства свого представника з правом дорадчого голосу.</w:t>
      </w:r>
    </w:p>
    <w:p w14:paraId="0BBEF4F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8" w:name="n220"/>
      <w:bookmarkEnd w:id="218"/>
      <w:r w:rsidRPr="001A6A5A">
        <w:rPr>
          <w:rFonts w:ascii="Times New Roman" w:eastAsia="Times New Roman" w:hAnsi="Times New Roman" w:cs="Times New Roman"/>
          <w:color w:val="333333"/>
          <w:sz w:val="24"/>
          <w:szCs w:val="24"/>
          <w:lang w:eastAsia="uk-UA"/>
        </w:rPr>
        <w:t>4. Національне агентство готує щорічні звіти про свою діяльність, які після затвердження Громадською радою при Національному агентстві оприлюднюються на його офіційному веб-сайті.</w:t>
      </w:r>
    </w:p>
    <w:p w14:paraId="37C9A26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19" w:name="n221"/>
      <w:bookmarkEnd w:id="219"/>
      <w:r w:rsidRPr="001A6A5A">
        <w:rPr>
          <w:rFonts w:ascii="Times New Roman" w:eastAsia="Times New Roman" w:hAnsi="Times New Roman" w:cs="Times New Roman"/>
          <w:b/>
          <w:bCs/>
          <w:color w:val="333333"/>
          <w:sz w:val="24"/>
          <w:szCs w:val="24"/>
          <w:lang w:eastAsia="uk-UA"/>
        </w:rPr>
        <w:t>Стаття 15. </w:t>
      </w:r>
      <w:r w:rsidRPr="001A6A5A">
        <w:rPr>
          <w:rFonts w:ascii="Times New Roman" w:eastAsia="Times New Roman" w:hAnsi="Times New Roman" w:cs="Times New Roman"/>
          <w:color w:val="333333"/>
          <w:sz w:val="24"/>
          <w:szCs w:val="24"/>
          <w:lang w:eastAsia="uk-UA"/>
        </w:rPr>
        <w:t>Соціальний захист членів та працівників апарату Національного агентства</w:t>
      </w:r>
    </w:p>
    <w:p w14:paraId="4D68BD2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0" w:name="n222"/>
      <w:bookmarkEnd w:id="220"/>
      <w:r w:rsidRPr="001A6A5A">
        <w:rPr>
          <w:rFonts w:ascii="Times New Roman" w:eastAsia="Times New Roman" w:hAnsi="Times New Roman" w:cs="Times New Roman"/>
          <w:color w:val="333333"/>
          <w:sz w:val="24"/>
          <w:szCs w:val="24"/>
          <w:lang w:eastAsia="uk-UA"/>
        </w:rPr>
        <w:t>1. Держава забезпечує соціальний захист членів та працівників апарату Національного агентства відповідно до законодавства про працю і державну службу, з урахуванням особливостей, визначених цим Законом.</w:t>
      </w:r>
    </w:p>
    <w:p w14:paraId="462DA30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1" w:name="n223"/>
      <w:bookmarkEnd w:id="221"/>
      <w:r w:rsidRPr="001A6A5A">
        <w:rPr>
          <w:rFonts w:ascii="Times New Roman" w:eastAsia="Times New Roman" w:hAnsi="Times New Roman" w:cs="Times New Roman"/>
          <w:color w:val="333333"/>
          <w:sz w:val="24"/>
          <w:szCs w:val="24"/>
          <w:lang w:eastAsia="uk-UA"/>
        </w:rPr>
        <w:t>2. У разі загибелі (смерті) члена Національного агентства під час виконання службових обов’язків сім’ї загиблого (померлого), а у разі її відсутності його батькам та утриманцям виплачується одноразова грошова допомога в розмірі десятирічного розміру оплати праці загиблого (померлого) за останньою посадою, яку він займав, в порядку та на умовах, визначених Кабінетом Міністрів України. За сім’єю загиблого (померлого) зберігається право на забезпечення житлом.</w:t>
      </w:r>
    </w:p>
    <w:p w14:paraId="5FD3911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2" w:name="n224"/>
      <w:bookmarkEnd w:id="222"/>
      <w:r w:rsidRPr="001A6A5A">
        <w:rPr>
          <w:rFonts w:ascii="Times New Roman" w:eastAsia="Times New Roman" w:hAnsi="Times New Roman" w:cs="Times New Roman"/>
          <w:color w:val="333333"/>
          <w:sz w:val="24"/>
          <w:szCs w:val="24"/>
          <w:lang w:eastAsia="uk-UA"/>
        </w:rPr>
        <w:t>3. Якщо особи одночасно мають право на отримання одноразової грошової допомоги з підстав, передбачених цією статтею, та одноразової грошової допомоги або компенсаційної виплати, встановлених іншими законами, виплата відповідних грошових сум здійснюється за однією з підстав за вибором особи, яка має право на отримання таких виплат.</w:t>
      </w:r>
    </w:p>
    <w:p w14:paraId="5272FC5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3" w:name="n225"/>
      <w:bookmarkEnd w:id="223"/>
      <w:r w:rsidRPr="001A6A5A">
        <w:rPr>
          <w:rFonts w:ascii="Times New Roman" w:eastAsia="Times New Roman" w:hAnsi="Times New Roman" w:cs="Times New Roman"/>
          <w:color w:val="333333"/>
          <w:sz w:val="24"/>
          <w:szCs w:val="24"/>
          <w:lang w:eastAsia="uk-UA"/>
        </w:rPr>
        <w:t>4. Шкода, завдана майну члена або працівника апарату Національного агентства чи майну його близьких родичів у зв’язку з виконанням службових обов’язків, відшкодовується в повному обсязі за рахунок коштів Державного бюджету України з наступним стягненням цієї суми з винуватих осіб у порядку, встановленому законом.</w:t>
      </w:r>
    </w:p>
    <w:p w14:paraId="2048A5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4" w:name="n226"/>
      <w:bookmarkEnd w:id="224"/>
      <w:r w:rsidRPr="001A6A5A">
        <w:rPr>
          <w:rFonts w:ascii="Times New Roman" w:eastAsia="Times New Roman" w:hAnsi="Times New Roman" w:cs="Times New Roman"/>
          <w:b/>
          <w:bCs/>
          <w:color w:val="333333"/>
          <w:sz w:val="24"/>
          <w:szCs w:val="24"/>
          <w:lang w:eastAsia="uk-UA"/>
        </w:rPr>
        <w:lastRenderedPageBreak/>
        <w:t>Стаття 16. </w:t>
      </w:r>
      <w:r w:rsidRPr="001A6A5A">
        <w:rPr>
          <w:rFonts w:ascii="Times New Roman" w:eastAsia="Times New Roman" w:hAnsi="Times New Roman" w:cs="Times New Roman"/>
          <w:color w:val="333333"/>
          <w:sz w:val="24"/>
          <w:szCs w:val="24"/>
          <w:lang w:eastAsia="uk-UA"/>
        </w:rPr>
        <w:t>Оплата праці членів та працівників апарату Національного агентства</w:t>
      </w:r>
    </w:p>
    <w:p w14:paraId="1E01E2F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5" w:name="n227"/>
      <w:bookmarkEnd w:id="225"/>
      <w:r w:rsidRPr="001A6A5A">
        <w:rPr>
          <w:rFonts w:ascii="Times New Roman" w:eastAsia="Times New Roman" w:hAnsi="Times New Roman" w:cs="Times New Roman"/>
          <w:color w:val="333333"/>
          <w:sz w:val="24"/>
          <w:szCs w:val="24"/>
          <w:lang w:eastAsia="uk-UA"/>
        </w:rPr>
        <w:t>1. Заробітна плата членів та працівників апарату Національного агентства повинна забезпечувати достатні матеріальні умови для належного виконання ними службових обов’язків з урахуванням характеру, інтенсивності та небезпечності роботи, забезпечувати набір і закріплення в штаті апарату Національного агентства кваліфікованих кадрів, стимулювати досягнення високих результатів у службовій діяльності, компенсувати інтелектуальні затрати працівників.</w:t>
      </w:r>
    </w:p>
    <w:p w14:paraId="496BD6F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6" w:name="n228"/>
      <w:bookmarkEnd w:id="226"/>
      <w:r w:rsidRPr="001A6A5A">
        <w:rPr>
          <w:rFonts w:ascii="Times New Roman" w:eastAsia="Times New Roman" w:hAnsi="Times New Roman" w:cs="Times New Roman"/>
          <w:color w:val="333333"/>
          <w:sz w:val="24"/>
          <w:szCs w:val="24"/>
          <w:lang w:eastAsia="uk-UA"/>
        </w:rPr>
        <w:t>2. Заробітна плата членів та службовців апарату Національного агентства складається з посадового окладу, надбавки за вислугу років, доплати за ранг, премії та інших надбавок, встановлених законодавством про державну службу.</w:t>
      </w:r>
    </w:p>
    <w:p w14:paraId="4921DFE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7" w:name="n229"/>
      <w:bookmarkEnd w:id="227"/>
      <w:r w:rsidRPr="001A6A5A">
        <w:rPr>
          <w:rFonts w:ascii="Times New Roman" w:eastAsia="Times New Roman" w:hAnsi="Times New Roman" w:cs="Times New Roman"/>
          <w:color w:val="333333"/>
          <w:sz w:val="24"/>
          <w:szCs w:val="24"/>
          <w:lang w:eastAsia="uk-UA"/>
        </w:rPr>
        <w:t xml:space="preserve">Посадовий оклад члена Національного агентства складає 19,5 мінімальних заробітних плат. Посадовий оклад Голови Національного агентства встановлюється </w:t>
      </w:r>
      <w:proofErr w:type="spellStart"/>
      <w:r w:rsidRPr="001A6A5A">
        <w:rPr>
          <w:rFonts w:ascii="Times New Roman" w:eastAsia="Times New Roman" w:hAnsi="Times New Roman" w:cs="Times New Roman"/>
          <w:color w:val="333333"/>
          <w:sz w:val="24"/>
          <w:szCs w:val="24"/>
          <w:lang w:eastAsia="uk-UA"/>
        </w:rPr>
        <w:t>пропорційно</w:t>
      </w:r>
      <w:proofErr w:type="spellEnd"/>
      <w:r w:rsidRPr="001A6A5A">
        <w:rPr>
          <w:rFonts w:ascii="Times New Roman" w:eastAsia="Times New Roman" w:hAnsi="Times New Roman" w:cs="Times New Roman"/>
          <w:color w:val="333333"/>
          <w:sz w:val="24"/>
          <w:szCs w:val="24"/>
          <w:lang w:eastAsia="uk-UA"/>
        </w:rPr>
        <w:t xml:space="preserve"> до посадового окладу члена Національного агентства з коефіцієнтом 1,3. Посадовий оклад службовця апарату Національного агентства встановлюється на рівні відповідних категорій посад Секретаріату Кабінету Міністрів України.</w:t>
      </w:r>
    </w:p>
    <w:p w14:paraId="339665A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8" w:name="n230"/>
      <w:bookmarkEnd w:id="228"/>
      <w:r w:rsidRPr="001A6A5A">
        <w:rPr>
          <w:rFonts w:ascii="Times New Roman" w:eastAsia="Times New Roman" w:hAnsi="Times New Roman" w:cs="Times New Roman"/>
          <w:color w:val="333333"/>
          <w:sz w:val="24"/>
          <w:szCs w:val="24"/>
          <w:lang w:eastAsia="uk-UA"/>
        </w:rPr>
        <w:t>3. Надбавки за вислугу років та доплати за ранг, премії та інші надбавки членам та державним службовцям Національного агентства виплачуються відповідно до </w:t>
      </w:r>
      <w:hyperlink r:id="rId17" w:tgtFrame="_blank" w:history="1">
        <w:r w:rsidRPr="001A6A5A">
          <w:rPr>
            <w:rFonts w:ascii="Times New Roman" w:eastAsia="Times New Roman" w:hAnsi="Times New Roman" w:cs="Times New Roman"/>
            <w:color w:val="000099"/>
            <w:sz w:val="24"/>
            <w:szCs w:val="24"/>
            <w:u w:val="single"/>
            <w:lang w:eastAsia="uk-UA"/>
          </w:rPr>
          <w:t>Закону України</w:t>
        </w:r>
      </w:hyperlink>
      <w:r w:rsidRPr="001A6A5A">
        <w:rPr>
          <w:rFonts w:ascii="Times New Roman" w:eastAsia="Times New Roman" w:hAnsi="Times New Roman" w:cs="Times New Roman"/>
          <w:color w:val="333333"/>
          <w:sz w:val="24"/>
          <w:szCs w:val="24"/>
          <w:lang w:eastAsia="uk-UA"/>
        </w:rPr>
        <w:t> "Про державну службу".</w:t>
      </w:r>
    </w:p>
    <w:p w14:paraId="2BC7546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29" w:name="n231"/>
      <w:bookmarkEnd w:id="229"/>
      <w:r w:rsidRPr="001A6A5A">
        <w:rPr>
          <w:rFonts w:ascii="Times New Roman" w:eastAsia="Times New Roman" w:hAnsi="Times New Roman" w:cs="Times New Roman"/>
          <w:b/>
          <w:bCs/>
          <w:color w:val="333333"/>
          <w:sz w:val="24"/>
          <w:szCs w:val="24"/>
          <w:lang w:eastAsia="uk-UA"/>
        </w:rPr>
        <w:t>Стаття 17. </w:t>
      </w:r>
      <w:r w:rsidRPr="001A6A5A">
        <w:rPr>
          <w:rFonts w:ascii="Times New Roman" w:eastAsia="Times New Roman" w:hAnsi="Times New Roman" w:cs="Times New Roman"/>
          <w:color w:val="333333"/>
          <w:sz w:val="24"/>
          <w:szCs w:val="24"/>
          <w:lang w:eastAsia="uk-UA"/>
        </w:rPr>
        <w:t>Фінансове та матеріально-технічне забезпечення Національного агентства</w:t>
      </w:r>
    </w:p>
    <w:p w14:paraId="18FD898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0" w:name="n232"/>
      <w:bookmarkEnd w:id="230"/>
      <w:r w:rsidRPr="001A6A5A">
        <w:rPr>
          <w:rFonts w:ascii="Times New Roman" w:eastAsia="Times New Roman" w:hAnsi="Times New Roman" w:cs="Times New Roman"/>
          <w:color w:val="333333"/>
          <w:sz w:val="24"/>
          <w:szCs w:val="24"/>
          <w:lang w:eastAsia="uk-UA"/>
        </w:rPr>
        <w:t>1. Фінансове забезпечення Національного агентства здійснюється за рахунок коштів Державного бюджету України. Фінансування Національного агентства за рахунок будь-яких інших джерел забороняється, крім випадків, передбачених міжнародними договорами, згоду на обов’язковість яких надано Верховною Радою України, або проектами міжнародної технічної допомоги.</w:t>
      </w:r>
    </w:p>
    <w:p w14:paraId="5191A38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1" w:name="n233"/>
      <w:bookmarkEnd w:id="231"/>
      <w:r w:rsidRPr="001A6A5A">
        <w:rPr>
          <w:rFonts w:ascii="Times New Roman" w:eastAsia="Times New Roman" w:hAnsi="Times New Roman" w:cs="Times New Roman"/>
          <w:color w:val="333333"/>
          <w:sz w:val="24"/>
          <w:szCs w:val="24"/>
          <w:lang w:eastAsia="uk-UA"/>
        </w:rPr>
        <w:t>2. У Державному бюджеті України видатки на фінансування Національного агентства визначаються окремим рядком на рівні, що забезпечує належне виконання повноважень Національного агентства.</w:t>
      </w:r>
    </w:p>
    <w:p w14:paraId="5B3C828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2" w:name="n234"/>
      <w:bookmarkEnd w:id="232"/>
      <w:r w:rsidRPr="001A6A5A">
        <w:rPr>
          <w:rFonts w:ascii="Times New Roman" w:eastAsia="Times New Roman" w:hAnsi="Times New Roman" w:cs="Times New Roman"/>
          <w:color w:val="333333"/>
          <w:sz w:val="24"/>
          <w:szCs w:val="24"/>
          <w:lang w:eastAsia="uk-UA"/>
        </w:rPr>
        <w:t>Голова Національного агентства представляє позицію Національного агентства з питань його фінансування на засіданнях Кабінету Міністрів України, комітетів або на пленарних засіданнях Верховної Ради України.</w:t>
      </w:r>
    </w:p>
    <w:p w14:paraId="3B68969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3" w:name="n235"/>
      <w:bookmarkEnd w:id="233"/>
      <w:r w:rsidRPr="001A6A5A">
        <w:rPr>
          <w:rFonts w:ascii="Times New Roman" w:eastAsia="Times New Roman" w:hAnsi="Times New Roman" w:cs="Times New Roman"/>
          <w:color w:val="333333"/>
          <w:sz w:val="24"/>
          <w:szCs w:val="24"/>
          <w:lang w:eastAsia="uk-UA"/>
        </w:rPr>
        <w:t>3. Національне агентство є головним розпорядником коштів Державного бюджету України, що виділяються на його фінансування.</w:t>
      </w:r>
    </w:p>
    <w:p w14:paraId="3665EA0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4" w:name="n236"/>
      <w:bookmarkEnd w:id="234"/>
      <w:r w:rsidRPr="001A6A5A">
        <w:rPr>
          <w:rFonts w:ascii="Times New Roman" w:eastAsia="Times New Roman" w:hAnsi="Times New Roman" w:cs="Times New Roman"/>
          <w:color w:val="333333"/>
          <w:sz w:val="24"/>
          <w:szCs w:val="24"/>
          <w:lang w:eastAsia="uk-UA"/>
        </w:rPr>
        <w:t>Видатки на діяльність Національного агентства передбачають кошти на проведення досліджень з питань вивчення ситуації щодо корупції, інформаційних кампаній та навчання з питань запобігання і протидії корупції.</w:t>
      </w:r>
    </w:p>
    <w:p w14:paraId="7ECF2FA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5" w:name="n237"/>
      <w:bookmarkEnd w:id="235"/>
      <w:r w:rsidRPr="001A6A5A">
        <w:rPr>
          <w:rFonts w:ascii="Times New Roman" w:eastAsia="Times New Roman" w:hAnsi="Times New Roman" w:cs="Times New Roman"/>
          <w:color w:val="333333"/>
          <w:sz w:val="24"/>
          <w:szCs w:val="24"/>
          <w:lang w:eastAsia="uk-UA"/>
        </w:rPr>
        <w:t>4. Національне агентство забезпечується необхідними матеріальними засобами, технікою, обладнанням, іншим майном для здійснення службової діяльності.</w:t>
      </w:r>
    </w:p>
    <w:p w14:paraId="6D65280F"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36" w:name="n238"/>
      <w:bookmarkEnd w:id="236"/>
      <w:r w:rsidRPr="001A6A5A">
        <w:rPr>
          <w:rFonts w:ascii="Times New Roman" w:eastAsia="Times New Roman" w:hAnsi="Times New Roman" w:cs="Times New Roman"/>
          <w:b/>
          <w:bCs/>
          <w:color w:val="333333"/>
          <w:sz w:val="28"/>
          <w:szCs w:val="28"/>
          <w:lang w:eastAsia="uk-UA"/>
        </w:rPr>
        <w:t>Розділ III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ФОРМУВАННЯ ТА РЕАЛІЗАЦІЯ АНТИКОРУПЦІЙНОЇ ПОЛІТИКИ</w:t>
      </w:r>
    </w:p>
    <w:p w14:paraId="5CBEBF6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7" w:name="n239"/>
      <w:bookmarkEnd w:id="237"/>
      <w:r w:rsidRPr="001A6A5A">
        <w:rPr>
          <w:rFonts w:ascii="Times New Roman" w:eastAsia="Times New Roman" w:hAnsi="Times New Roman" w:cs="Times New Roman"/>
          <w:b/>
          <w:bCs/>
          <w:color w:val="333333"/>
          <w:sz w:val="24"/>
          <w:szCs w:val="24"/>
          <w:lang w:eastAsia="uk-UA"/>
        </w:rPr>
        <w:t>Стаття 18. </w:t>
      </w:r>
      <w:r w:rsidRPr="001A6A5A">
        <w:rPr>
          <w:rFonts w:ascii="Times New Roman" w:eastAsia="Times New Roman" w:hAnsi="Times New Roman" w:cs="Times New Roman"/>
          <w:color w:val="333333"/>
          <w:sz w:val="24"/>
          <w:szCs w:val="24"/>
          <w:lang w:eastAsia="uk-UA"/>
        </w:rPr>
        <w:t>Антикорупційна політика</w:t>
      </w:r>
    </w:p>
    <w:p w14:paraId="1CC1F1A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8" w:name="n240"/>
      <w:bookmarkEnd w:id="238"/>
      <w:r w:rsidRPr="001A6A5A">
        <w:rPr>
          <w:rFonts w:ascii="Times New Roman" w:eastAsia="Times New Roman" w:hAnsi="Times New Roman" w:cs="Times New Roman"/>
          <w:color w:val="333333"/>
          <w:sz w:val="24"/>
          <w:szCs w:val="24"/>
          <w:lang w:eastAsia="uk-UA"/>
        </w:rPr>
        <w:t>1. Засади антикорупційної політики (Антикорупційна стратегія) визначаються Верховною Радою України.</w:t>
      </w:r>
    </w:p>
    <w:p w14:paraId="575FF9E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39" w:name="n241"/>
      <w:bookmarkEnd w:id="239"/>
      <w:r w:rsidRPr="001A6A5A">
        <w:rPr>
          <w:rFonts w:ascii="Times New Roman" w:eastAsia="Times New Roman" w:hAnsi="Times New Roman" w:cs="Times New Roman"/>
          <w:color w:val="333333"/>
          <w:sz w:val="24"/>
          <w:szCs w:val="24"/>
          <w:lang w:eastAsia="uk-UA"/>
        </w:rPr>
        <w:t>2. Верховна Рада України щороку не пізніше 1 червня проводить парламентські слухання з питань ситуації щодо корупції, затверджує та оприлюднює щорічну національну доповідь щодо реалізації засад антикорупційної політики.</w:t>
      </w:r>
    </w:p>
    <w:p w14:paraId="18028D7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0" w:name="n242"/>
      <w:bookmarkEnd w:id="240"/>
      <w:r w:rsidRPr="001A6A5A">
        <w:rPr>
          <w:rFonts w:ascii="Times New Roman" w:eastAsia="Times New Roman" w:hAnsi="Times New Roman" w:cs="Times New Roman"/>
          <w:color w:val="333333"/>
          <w:sz w:val="24"/>
          <w:szCs w:val="24"/>
          <w:lang w:eastAsia="uk-UA"/>
        </w:rPr>
        <w:lastRenderedPageBreak/>
        <w:t>3. Антикорупційна стратегія розробляється Національним агентством на основі аналізу ситуації щодо корупції, а також результатів виконання попередньої антикорупційної стратегії.</w:t>
      </w:r>
    </w:p>
    <w:p w14:paraId="34F944A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1" w:name="n243"/>
      <w:bookmarkEnd w:id="241"/>
      <w:r w:rsidRPr="001A6A5A">
        <w:rPr>
          <w:rFonts w:ascii="Times New Roman" w:eastAsia="Times New Roman" w:hAnsi="Times New Roman" w:cs="Times New Roman"/>
          <w:color w:val="333333"/>
          <w:sz w:val="24"/>
          <w:szCs w:val="24"/>
          <w:lang w:eastAsia="uk-UA"/>
        </w:rPr>
        <w:t>4. Антикорупційна стратегія реалізується шляхом виконання державної програми, яка розробляється Національним агентством та затверджується Кабінетом Міністрів України.</w:t>
      </w:r>
    </w:p>
    <w:p w14:paraId="59CB864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2" w:name="n244"/>
      <w:bookmarkEnd w:id="242"/>
      <w:r w:rsidRPr="001A6A5A">
        <w:rPr>
          <w:rFonts w:ascii="Times New Roman" w:eastAsia="Times New Roman" w:hAnsi="Times New Roman" w:cs="Times New Roman"/>
          <w:color w:val="333333"/>
          <w:sz w:val="24"/>
          <w:szCs w:val="24"/>
          <w:lang w:eastAsia="uk-UA"/>
        </w:rPr>
        <w:t>Керівники державних органів несуть персональну відповідальність за забезпечення реалізації державної програми з виконання Антикорупційної стратегії.</w:t>
      </w:r>
    </w:p>
    <w:p w14:paraId="6FEAE9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3" w:name="n245"/>
      <w:bookmarkEnd w:id="243"/>
      <w:r w:rsidRPr="001A6A5A">
        <w:rPr>
          <w:rFonts w:ascii="Times New Roman" w:eastAsia="Times New Roman" w:hAnsi="Times New Roman" w:cs="Times New Roman"/>
          <w:color w:val="333333"/>
          <w:sz w:val="24"/>
          <w:szCs w:val="24"/>
          <w:lang w:eastAsia="uk-UA"/>
        </w:rPr>
        <w:t>5. Державна програма з виконання Антикорупційної стратегії підлягає щорічному перегляду з урахуванням результатів реалізації визначених заходів, висновків та рекомендацій парламентських слухань з питань ситуації щодо корупції.</w:t>
      </w:r>
    </w:p>
    <w:p w14:paraId="220B89B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4" w:name="n246"/>
      <w:bookmarkEnd w:id="244"/>
      <w:r w:rsidRPr="001A6A5A">
        <w:rPr>
          <w:rFonts w:ascii="Times New Roman" w:eastAsia="Times New Roman" w:hAnsi="Times New Roman" w:cs="Times New Roman"/>
          <w:b/>
          <w:bCs/>
          <w:color w:val="333333"/>
          <w:sz w:val="24"/>
          <w:szCs w:val="24"/>
          <w:lang w:eastAsia="uk-UA"/>
        </w:rPr>
        <w:t>Стаття 19. </w:t>
      </w:r>
      <w:r w:rsidRPr="001A6A5A">
        <w:rPr>
          <w:rFonts w:ascii="Times New Roman" w:eastAsia="Times New Roman" w:hAnsi="Times New Roman" w:cs="Times New Roman"/>
          <w:color w:val="333333"/>
          <w:sz w:val="24"/>
          <w:szCs w:val="24"/>
          <w:lang w:eastAsia="uk-UA"/>
        </w:rPr>
        <w:t>Антикорупційні програми</w:t>
      </w:r>
    </w:p>
    <w:p w14:paraId="2FAF2BB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5" w:name="n247"/>
      <w:bookmarkEnd w:id="245"/>
      <w:r w:rsidRPr="001A6A5A">
        <w:rPr>
          <w:rFonts w:ascii="Times New Roman" w:eastAsia="Times New Roman" w:hAnsi="Times New Roman" w:cs="Times New Roman"/>
          <w:color w:val="333333"/>
          <w:sz w:val="24"/>
          <w:szCs w:val="24"/>
          <w:lang w:eastAsia="uk-UA"/>
        </w:rPr>
        <w:t>1. Антикорупційні програми приймаються в:</w:t>
      </w:r>
    </w:p>
    <w:p w14:paraId="6E2BE29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6" w:name="n248"/>
      <w:bookmarkEnd w:id="246"/>
      <w:r w:rsidRPr="001A6A5A">
        <w:rPr>
          <w:rFonts w:ascii="Times New Roman" w:eastAsia="Times New Roman" w:hAnsi="Times New Roman" w:cs="Times New Roman"/>
          <w:color w:val="333333"/>
          <w:sz w:val="24"/>
          <w:szCs w:val="24"/>
          <w:lang w:eastAsia="uk-UA"/>
        </w:rPr>
        <w:t xml:space="preserve">Адміністрації Президента України, </w:t>
      </w:r>
      <w:proofErr w:type="spellStart"/>
      <w:r w:rsidRPr="001A6A5A">
        <w:rPr>
          <w:rFonts w:ascii="Times New Roman" w:eastAsia="Times New Roman" w:hAnsi="Times New Roman" w:cs="Times New Roman"/>
          <w:color w:val="333333"/>
          <w:sz w:val="24"/>
          <w:szCs w:val="24"/>
          <w:lang w:eastAsia="uk-UA"/>
        </w:rPr>
        <w:t>Апараті</w:t>
      </w:r>
      <w:proofErr w:type="spellEnd"/>
      <w:r w:rsidRPr="001A6A5A">
        <w:rPr>
          <w:rFonts w:ascii="Times New Roman" w:eastAsia="Times New Roman" w:hAnsi="Times New Roman" w:cs="Times New Roman"/>
          <w:color w:val="333333"/>
          <w:sz w:val="24"/>
          <w:szCs w:val="24"/>
          <w:lang w:eastAsia="uk-UA"/>
        </w:rPr>
        <w:t xml:space="preserve"> Верховної Ради України, Секретаріаті Кабінету Міністрів України, Секретаріаті Уповноваженого Верховної Ради України з прав людини, Генеральній прокуратурі України, Службі безпеки України, міністерствах, інших центральних органах виконавчої влади, інших державних органах, юрисдикція яких поширюється на всю територію України, обласних, Київській та Севастопольській міських державних адміністраціях, державних цільових фондах - шляхом затвердження їх керівниками;</w:t>
      </w:r>
    </w:p>
    <w:p w14:paraId="24A0AB0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7" w:name="n249"/>
      <w:bookmarkEnd w:id="247"/>
      <w:proofErr w:type="spellStart"/>
      <w:r w:rsidRPr="001A6A5A">
        <w:rPr>
          <w:rFonts w:ascii="Times New Roman" w:eastAsia="Times New Roman" w:hAnsi="Times New Roman" w:cs="Times New Roman"/>
          <w:color w:val="333333"/>
          <w:sz w:val="24"/>
          <w:szCs w:val="24"/>
          <w:lang w:eastAsia="uk-UA"/>
        </w:rPr>
        <w:t>Апараті</w:t>
      </w:r>
      <w:proofErr w:type="spellEnd"/>
      <w:r w:rsidRPr="001A6A5A">
        <w:rPr>
          <w:rFonts w:ascii="Times New Roman" w:eastAsia="Times New Roman" w:hAnsi="Times New Roman" w:cs="Times New Roman"/>
          <w:color w:val="333333"/>
          <w:sz w:val="24"/>
          <w:szCs w:val="24"/>
          <w:lang w:eastAsia="uk-UA"/>
        </w:rPr>
        <w:t xml:space="preserve"> Ради національної безпеки і оборони України - шляхом затвердження Секретарем Ради національної безпеки і оборони України;</w:t>
      </w:r>
    </w:p>
    <w:p w14:paraId="42CDDBD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8" w:name="n250"/>
      <w:bookmarkEnd w:id="248"/>
      <w:r w:rsidRPr="001A6A5A">
        <w:rPr>
          <w:rFonts w:ascii="Times New Roman" w:eastAsia="Times New Roman" w:hAnsi="Times New Roman" w:cs="Times New Roman"/>
          <w:color w:val="333333"/>
          <w:sz w:val="24"/>
          <w:szCs w:val="24"/>
          <w:lang w:eastAsia="uk-UA"/>
        </w:rPr>
        <w:t>Рахунковій палаті - шляхом затвердження Колегією палати, а у Національному банку України - шляхом затвердження Правлінням банку;</w:t>
      </w:r>
    </w:p>
    <w:p w14:paraId="6E78D9E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49" w:name="n251"/>
      <w:bookmarkEnd w:id="249"/>
      <w:r w:rsidRPr="001A6A5A">
        <w:rPr>
          <w:rFonts w:ascii="Times New Roman" w:eastAsia="Times New Roman" w:hAnsi="Times New Roman" w:cs="Times New Roman"/>
          <w:color w:val="333333"/>
          <w:sz w:val="24"/>
          <w:szCs w:val="24"/>
          <w:lang w:eastAsia="uk-UA"/>
        </w:rPr>
        <w:t>Центральній виборчій комісії, Вищій раді юстиції, Верховній Раді Автономної Республіки Крим, обласних радах, Київській та Севастопольській міських радах, Раді міністрів Автономної Республіки Крим - шляхом затвердження їх рішеннями.</w:t>
      </w:r>
    </w:p>
    <w:p w14:paraId="2D4CF9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0" w:name="n252"/>
      <w:bookmarkEnd w:id="250"/>
      <w:r w:rsidRPr="001A6A5A">
        <w:rPr>
          <w:rFonts w:ascii="Times New Roman" w:eastAsia="Times New Roman" w:hAnsi="Times New Roman" w:cs="Times New Roman"/>
          <w:color w:val="333333"/>
          <w:sz w:val="24"/>
          <w:szCs w:val="24"/>
          <w:lang w:eastAsia="uk-UA"/>
        </w:rPr>
        <w:t>Антикорупційні програми підлягають погодженню Національним агентством.</w:t>
      </w:r>
    </w:p>
    <w:p w14:paraId="7D08564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1" w:name="n253"/>
      <w:bookmarkEnd w:id="251"/>
      <w:r w:rsidRPr="001A6A5A">
        <w:rPr>
          <w:rFonts w:ascii="Times New Roman" w:eastAsia="Times New Roman" w:hAnsi="Times New Roman" w:cs="Times New Roman"/>
          <w:color w:val="333333"/>
          <w:sz w:val="24"/>
          <w:szCs w:val="24"/>
          <w:lang w:eastAsia="uk-UA"/>
        </w:rPr>
        <w:t>2. Антикорупційні програми повинні передбачати:</w:t>
      </w:r>
    </w:p>
    <w:p w14:paraId="43E1EF2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2" w:name="n254"/>
      <w:bookmarkEnd w:id="252"/>
      <w:r w:rsidRPr="001A6A5A">
        <w:rPr>
          <w:rFonts w:ascii="Times New Roman" w:eastAsia="Times New Roman" w:hAnsi="Times New Roman" w:cs="Times New Roman"/>
          <w:color w:val="333333"/>
          <w:sz w:val="24"/>
          <w:szCs w:val="24"/>
          <w:lang w:eastAsia="uk-UA"/>
        </w:rPr>
        <w:t>визначення засад загальної відомчої політики щодо запобігання та протидії корупції у відповідній сфері, заходи з їх реалізації, а також з виконання антикорупційної стратегії та державної антикорупційної програми;</w:t>
      </w:r>
    </w:p>
    <w:p w14:paraId="4DA0889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3" w:name="n255"/>
      <w:bookmarkEnd w:id="253"/>
      <w:r w:rsidRPr="001A6A5A">
        <w:rPr>
          <w:rFonts w:ascii="Times New Roman" w:eastAsia="Times New Roman" w:hAnsi="Times New Roman" w:cs="Times New Roman"/>
          <w:color w:val="333333"/>
          <w:sz w:val="24"/>
          <w:szCs w:val="24"/>
          <w:lang w:eastAsia="uk-UA"/>
        </w:rPr>
        <w:t>оцінку корупційних ризиків у діяльності органу, установи, організації, причини, що їх породжують та умови, що їм сприяють;</w:t>
      </w:r>
    </w:p>
    <w:p w14:paraId="22A5693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4" w:name="n256"/>
      <w:bookmarkEnd w:id="254"/>
      <w:r w:rsidRPr="001A6A5A">
        <w:rPr>
          <w:rFonts w:ascii="Times New Roman" w:eastAsia="Times New Roman" w:hAnsi="Times New Roman" w:cs="Times New Roman"/>
          <w:color w:val="333333"/>
          <w:sz w:val="24"/>
          <w:szCs w:val="24"/>
          <w:lang w:eastAsia="uk-UA"/>
        </w:rPr>
        <w:t>заходи щодо усунення виявлених корупційних ризиків, осіб, відповідальних за їх виконання, строки та необхідні ресурси;</w:t>
      </w:r>
    </w:p>
    <w:p w14:paraId="3EC1503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5" w:name="n257"/>
      <w:bookmarkEnd w:id="255"/>
      <w:r w:rsidRPr="001A6A5A">
        <w:rPr>
          <w:rFonts w:ascii="Times New Roman" w:eastAsia="Times New Roman" w:hAnsi="Times New Roman" w:cs="Times New Roman"/>
          <w:color w:val="333333"/>
          <w:sz w:val="24"/>
          <w:szCs w:val="24"/>
          <w:lang w:eastAsia="uk-UA"/>
        </w:rPr>
        <w:t>навчання та заходи з поширення інформації щодо програм антикорупційного спрямування;</w:t>
      </w:r>
    </w:p>
    <w:p w14:paraId="192E6E6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6" w:name="n258"/>
      <w:bookmarkEnd w:id="256"/>
      <w:r w:rsidRPr="001A6A5A">
        <w:rPr>
          <w:rFonts w:ascii="Times New Roman" w:eastAsia="Times New Roman" w:hAnsi="Times New Roman" w:cs="Times New Roman"/>
          <w:color w:val="333333"/>
          <w:sz w:val="24"/>
          <w:szCs w:val="24"/>
          <w:lang w:eastAsia="uk-UA"/>
        </w:rPr>
        <w:t>процедури щодо моніторингу, оцінки виконання та періодичного перегляду програм;</w:t>
      </w:r>
    </w:p>
    <w:p w14:paraId="254D150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7" w:name="n259"/>
      <w:bookmarkEnd w:id="257"/>
      <w:r w:rsidRPr="001A6A5A">
        <w:rPr>
          <w:rFonts w:ascii="Times New Roman" w:eastAsia="Times New Roman" w:hAnsi="Times New Roman" w:cs="Times New Roman"/>
          <w:color w:val="333333"/>
          <w:sz w:val="24"/>
          <w:szCs w:val="24"/>
          <w:lang w:eastAsia="uk-UA"/>
        </w:rPr>
        <w:t>інші спрямовані на запобігання корупційним та пов’язаним з корупцією правопорушенням заходи.</w:t>
      </w:r>
    </w:p>
    <w:p w14:paraId="192D1B5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8" w:name="n260"/>
      <w:bookmarkEnd w:id="258"/>
      <w:r w:rsidRPr="001A6A5A">
        <w:rPr>
          <w:rFonts w:ascii="Times New Roman" w:eastAsia="Times New Roman" w:hAnsi="Times New Roman" w:cs="Times New Roman"/>
          <w:b/>
          <w:bCs/>
          <w:color w:val="333333"/>
          <w:sz w:val="24"/>
          <w:szCs w:val="24"/>
          <w:lang w:eastAsia="uk-UA"/>
        </w:rPr>
        <w:t>Стаття 20. </w:t>
      </w:r>
      <w:r w:rsidRPr="001A6A5A">
        <w:rPr>
          <w:rFonts w:ascii="Times New Roman" w:eastAsia="Times New Roman" w:hAnsi="Times New Roman" w:cs="Times New Roman"/>
          <w:color w:val="333333"/>
          <w:sz w:val="24"/>
          <w:szCs w:val="24"/>
          <w:lang w:eastAsia="uk-UA"/>
        </w:rPr>
        <w:t>Національна доповідь щодо реалізації засад антикорупційної політики</w:t>
      </w:r>
    </w:p>
    <w:p w14:paraId="727FACD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59" w:name="n261"/>
      <w:bookmarkEnd w:id="259"/>
      <w:r w:rsidRPr="001A6A5A">
        <w:rPr>
          <w:rFonts w:ascii="Times New Roman" w:eastAsia="Times New Roman" w:hAnsi="Times New Roman" w:cs="Times New Roman"/>
          <w:color w:val="333333"/>
          <w:sz w:val="24"/>
          <w:szCs w:val="24"/>
          <w:lang w:eastAsia="uk-UA"/>
        </w:rPr>
        <w:t>1. Національне агентство готує проект щорічної національної доповіді щодо реалізації засад антикорупційної політики, який не пізніше 1 квітня подається до Кабінету Міністрів України.</w:t>
      </w:r>
    </w:p>
    <w:p w14:paraId="271720E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0" w:name="n262"/>
      <w:bookmarkEnd w:id="260"/>
      <w:r w:rsidRPr="001A6A5A">
        <w:rPr>
          <w:rFonts w:ascii="Times New Roman" w:eastAsia="Times New Roman" w:hAnsi="Times New Roman" w:cs="Times New Roman"/>
          <w:color w:val="333333"/>
          <w:sz w:val="24"/>
          <w:szCs w:val="24"/>
          <w:lang w:eastAsia="uk-UA"/>
        </w:rPr>
        <w:lastRenderedPageBreak/>
        <w:t>2. У національній доповіді щодо реалізації засад антикорупційної політики мають відображатися такі відомості:</w:t>
      </w:r>
    </w:p>
    <w:p w14:paraId="3D5530F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1" w:name="n263"/>
      <w:bookmarkEnd w:id="261"/>
      <w:r w:rsidRPr="001A6A5A">
        <w:rPr>
          <w:rFonts w:ascii="Times New Roman" w:eastAsia="Times New Roman" w:hAnsi="Times New Roman" w:cs="Times New Roman"/>
          <w:color w:val="333333"/>
          <w:sz w:val="24"/>
          <w:szCs w:val="24"/>
          <w:lang w:eastAsia="uk-UA"/>
        </w:rPr>
        <w:t>1) статистичні дані про результати діяльності спеціально уповноважених суб’єктів у сфері протидії корупції з обов’язковим зазначенням таких даних:</w:t>
      </w:r>
    </w:p>
    <w:p w14:paraId="0844CD7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2" w:name="n264"/>
      <w:bookmarkEnd w:id="262"/>
      <w:r w:rsidRPr="001A6A5A">
        <w:rPr>
          <w:rFonts w:ascii="Times New Roman" w:eastAsia="Times New Roman" w:hAnsi="Times New Roman" w:cs="Times New Roman"/>
          <w:color w:val="333333"/>
          <w:sz w:val="24"/>
          <w:szCs w:val="24"/>
          <w:lang w:eastAsia="uk-UA"/>
        </w:rPr>
        <w:t>а) кількість зареєстрованих кожним зі спеціально уповноважених суб’єктів у сфері протидії корупції повідомлень про кримінальні корупційні правопорушення та правопорушення, пов’язані з корупцією;</w:t>
      </w:r>
    </w:p>
    <w:p w14:paraId="528B6EF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3" w:name="n265"/>
      <w:bookmarkEnd w:id="263"/>
      <w:r w:rsidRPr="001A6A5A">
        <w:rPr>
          <w:rFonts w:ascii="Times New Roman" w:eastAsia="Times New Roman" w:hAnsi="Times New Roman" w:cs="Times New Roman"/>
          <w:color w:val="333333"/>
          <w:sz w:val="24"/>
          <w:szCs w:val="24"/>
          <w:lang w:eastAsia="uk-UA"/>
        </w:rPr>
        <w:t>б) кількість оперативно-розшукових справ, заведених спеціально уповноваженими суб’єктами у сфері протидії корупції, та їх результативність;</w:t>
      </w:r>
    </w:p>
    <w:p w14:paraId="4A2C51D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4" w:name="n266"/>
      <w:bookmarkEnd w:id="264"/>
      <w:r w:rsidRPr="001A6A5A">
        <w:rPr>
          <w:rFonts w:ascii="Times New Roman" w:eastAsia="Times New Roman" w:hAnsi="Times New Roman" w:cs="Times New Roman"/>
          <w:color w:val="333333"/>
          <w:sz w:val="24"/>
          <w:szCs w:val="24"/>
          <w:lang w:eastAsia="uk-UA"/>
        </w:rPr>
        <w:t>в) кількість осіб, щодо яких складено обвинувальні акти щодо вчинення ними кримінальних корупційних правопорушень і правопорушень, пов’язаних з корупцією, а також протоколи про вчинення адміністративних правопорушень, пов’язаних з корупцією;</w:t>
      </w:r>
    </w:p>
    <w:p w14:paraId="214D999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5" w:name="n267"/>
      <w:bookmarkEnd w:id="265"/>
      <w:r w:rsidRPr="001A6A5A">
        <w:rPr>
          <w:rFonts w:ascii="Times New Roman" w:eastAsia="Times New Roman" w:hAnsi="Times New Roman" w:cs="Times New Roman"/>
          <w:color w:val="333333"/>
          <w:sz w:val="24"/>
          <w:szCs w:val="24"/>
          <w:lang w:eastAsia="uk-UA"/>
        </w:rPr>
        <w:t>г) кількість осіб, щодо яких набрав законної сили обвинувальний вирок суду щодо вчинення ними кримінальних корупційних правопорушень, а також на яких накладено адміністративне стягнення за правопорушення, пов’язане з корупцією;</w:t>
      </w:r>
    </w:p>
    <w:p w14:paraId="390973C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6" w:name="n268"/>
      <w:bookmarkEnd w:id="266"/>
      <w:r w:rsidRPr="001A6A5A">
        <w:rPr>
          <w:rFonts w:ascii="Times New Roman" w:eastAsia="Times New Roman" w:hAnsi="Times New Roman" w:cs="Times New Roman"/>
          <w:color w:val="333333"/>
          <w:sz w:val="24"/>
          <w:szCs w:val="24"/>
          <w:lang w:eastAsia="uk-UA"/>
        </w:rPr>
        <w:t>ґ) кількість осіб, щодо яких набрав законної сили виправдувальний вирок суду щодо вчинення ними відповідних правопорушень, а також щодо яких закрито відповідне адміністративне провадження без накладення стягнення;</w:t>
      </w:r>
    </w:p>
    <w:p w14:paraId="3AAB1E7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7" w:name="n269"/>
      <w:bookmarkEnd w:id="267"/>
      <w:r w:rsidRPr="001A6A5A">
        <w:rPr>
          <w:rFonts w:ascii="Times New Roman" w:eastAsia="Times New Roman" w:hAnsi="Times New Roman" w:cs="Times New Roman"/>
          <w:color w:val="333333"/>
          <w:sz w:val="24"/>
          <w:szCs w:val="24"/>
          <w:lang w:eastAsia="uk-UA"/>
        </w:rPr>
        <w:t>д) відомості окремо за категоріями осіб, зазначених у </w:t>
      </w:r>
      <w:hyperlink r:id="rId18" w:anchor="n25" w:history="1">
        <w:r w:rsidRPr="001A6A5A">
          <w:rPr>
            <w:rFonts w:ascii="Times New Roman" w:eastAsia="Times New Roman" w:hAnsi="Times New Roman" w:cs="Times New Roman"/>
            <w:color w:val="006600"/>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3 цього Закону, і за видами відповідальності за корупційні правопорушення та правопорушення, пов’язані з корупцією;</w:t>
      </w:r>
    </w:p>
    <w:p w14:paraId="51BC832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8" w:name="n270"/>
      <w:bookmarkEnd w:id="268"/>
      <w:r w:rsidRPr="001A6A5A">
        <w:rPr>
          <w:rFonts w:ascii="Times New Roman" w:eastAsia="Times New Roman" w:hAnsi="Times New Roman" w:cs="Times New Roman"/>
          <w:color w:val="333333"/>
          <w:sz w:val="24"/>
          <w:szCs w:val="24"/>
          <w:lang w:eastAsia="uk-UA"/>
        </w:rPr>
        <w:t>е) кількість осіб, звільнених з посади (роботи, служби) у зв’язку з притягненням до відповідальності за корупційні правопорушення або правопорушення, пов’язані з корупцією, а також осіб, стосовно яких застосоване як основне/додаткове покарання у виді позбавлення права обіймати певні посади або займатися певною діяльністю;</w:t>
      </w:r>
    </w:p>
    <w:p w14:paraId="4800A41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69" w:name="n271"/>
      <w:bookmarkEnd w:id="269"/>
      <w:r w:rsidRPr="001A6A5A">
        <w:rPr>
          <w:rFonts w:ascii="Times New Roman" w:eastAsia="Times New Roman" w:hAnsi="Times New Roman" w:cs="Times New Roman"/>
          <w:color w:val="333333"/>
          <w:sz w:val="24"/>
          <w:szCs w:val="24"/>
          <w:lang w:eastAsia="uk-UA"/>
        </w:rPr>
        <w:t>є) відомості про розмір збитків і шкоди, завданих корупційними правопорушеннями та правопорушеннями, пов’язаними з корупцією, стан та обсяги їх відшкодування;</w:t>
      </w:r>
    </w:p>
    <w:p w14:paraId="5BA5062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0" w:name="n272"/>
      <w:bookmarkEnd w:id="270"/>
      <w:r w:rsidRPr="001A6A5A">
        <w:rPr>
          <w:rFonts w:ascii="Times New Roman" w:eastAsia="Times New Roman" w:hAnsi="Times New Roman" w:cs="Times New Roman"/>
          <w:color w:val="333333"/>
          <w:sz w:val="24"/>
          <w:szCs w:val="24"/>
          <w:lang w:eastAsia="uk-UA"/>
        </w:rPr>
        <w:t>ж) відомості про кошти та інше майно, одержані внаслідок вчинення корупційних правопорушень або правопорушень, пов’язаних з корупцією, конфісковані за рішенням суду, а також кошти у розмірі вартості незаконно одержаних послуг чи пільг, стягнені на користь держави;</w:t>
      </w:r>
    </w:p>
    <w:p w14:paraId="64E9547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1" w:name="n273"/>
      <w:bookmarkEnd w:id="271"/>
      <w:r w:rsidRPr="001A6A5A">
        <w:rPr>
          <w:rFonts w:ascii="Times New Roman" w:eastAsia="Times New Roman" w:hAnsi="Times New Roman" w:cs="Times New Roman"/>
          <w:color w:val="333333"/>
          <w:sz w:val="24"/>
          <w:szCs w:val="24"/>
          <w:lang w:eastAsia="uk-UA"/>
        </w:rPr>
        <w:t>з) відомості про кошти та інше майно, одержані внаслідок корупційних правопорушень або правопорушень, пов’язаних з корупцією, повернуті в Україну із-за кордону, та розпорядження ними;</w:t>
      </w:r>
    </w:p>
    <w:p w14:paraId="665B2F3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2" w:name="n274"/>
      <w:bookmarkEnd w:id="272"/>
      <w:r w:rsidRPr="001A6A5A">
        <w:rPr>
          <w:rFonts w:ascii="Times New Roman" w:eastAsia="Times New Roman" w:hAnsi="Times New Roman" w:cs="Times New Roman"/>
          <w:color w:val="333333"/>
          <w:sz w:val="24"/>
          <w:szCs w:val="24"/>
          <w:lang w:eastAsia="uk-UA"/>
        </w:rPr>
        <w:t>и) відомості про конфіскацію предметів та доходів від кримінальних корупційних правопорушень;</w:t>
      </w:r>
    </w:p>
    <w:p w14:paraId="532EB80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3" w:name="n275"/>
      <w:bookmarkEnd w:id="273"/>
      <w:r w:rsidRPr="001A6A5A">
        <w:rPr>
          <w:rFonts w:ascii="Times New Roman" w:eastAsia="Times New Roman" w:hAnsi="Times New Roman" w:cs="Times New Roman"/>
          <w:color w:val="333333"/>
          <w:sz w:val="24"/>
          <w:szCs w:val="24"/>
          <w:lang w:eastAsia="uk-UA"/>
        </w:rPr>
        <w:t>і) кількість пропозицій щодо скасування відповідними органами або посадовими особами нормативно-правових актів, рішень, виданих (прийнятих) внаслідок вчинення корупційного правопорушення, та результати їх розгляду;</w:t>
      </w:r>
    </w:p>
    <w:p w14:paraId="4256D21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4" w:name="n276"/>
      <w:bookmarkEnd w:id="274"/>
      <w:r w:rsidRPr="001A6A5A">
        <w:rPr>
          <w:rFonts w:ascii="Times New Roman" w:eastAsia="Times New Roman" w:hAnsi="Times New Roman" w:cs="Times New Roman"/>
          <w:color w:val="333333"/>
          <w:sz w:val="24"/>
          <w:szCs w:val="24"/>
          <w:lang w:eastAsia="uk-UA"/>
        </w:rPr>
        <w:t>ї) відомості про визнані незаконними в судовому порядку за заявою заінтересованих фізичної особи, об’єднання громадян, юридичної особи, державного органу, органу місцевого самоврядування нормативно-правових актів, рішень, виданих (прийнятих) внаслідок вчинення корупційного правопорушення;</w:t>
      </w:r>
    </w:p>
    <w:p w14:paraId="17C6854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5" w:name="n277"/>
      <w:bookmarkEnd w:id="275"/>
      <w:r w:rsidRPr="001A6A5A">
        <w:rPr>
          <w:rFonts w:ascii="Times New Roman" w:eastAsia="Times New Roman" w:hAnsi="Times New Roman" w:cs="Times New Roman"/>
          <w:color w:val="333333"/>
          <w:sz w:val="24"/>
          <w:szCs w:val="24"/>
          <w:lang w:eastAsia="uk-UA"/>
        </w:rPr>
        <w:t>й) кількість направлених подань про усунення причин і умов, що сприяли вчиненню корупційного правопорушення та правопорушення, пов’язаного з корупцією, або невиконанню вимог антикорупційного законодавства;</w:t>
      </w:r>
    </w:p>
    <w:p w14:paraId="35F32B1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6" w:name="n278"/>
      <w:bookmarkEnd w:id="276"/>
      <w:r w:rsidRPr="001A6A5A">
        <w:rPr>
          <w:rFonts w:ascii="Times New Roman" w:eastAsia="Times New Roman" w:hAnsi="Times New Roman" w:cs="Times New Roman"/>
          <w:color w:val="333333"/>
          <w:sz w:val="24"/>
          <w:szCs w:val="24"/>
          <w:lang w:eastAsia="uk-UA"/>
        </w:rPr>
        <w:lastRenderedPageBreak/>
        <w:t>к) співпрацю з відповідними органами інших держав, міжнародними організаціями і зарубіжними недержавними організаціями та укладені з ними угоди про співробітництво;</w:t>
      </w:r>
    </w:p>
    <w:p w14:paraId="4CC7E8D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7" w:name="n279"/>
      <w:bookmarkEnd w:id="277"/>
      <w:r w:rsidRPr="001A6A5A">
        <w:rPr>
          <w:rFonts w:ascii="Times New Roman" w:eastAsia="Times New Roman" w:hAnsi="Times New Roman" w:cs="Times New Roman"/>
          <w:color w:val="333333"/>
          <w:sz w:val="24"/>
          <w:szCs w:val="24"/>
          <w:lang w:eastAsia="uk-UA"/>
        </w:rPr>
        <w:t>л) співпрацю з недержавними організаціями і засобами масової інформації;</w:t>
      </w:r>
    </w:p>
    <w:p w14:paraId="2C3C6CC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8" w:name="n280"/>
      <w:bookmarkEnd w:id="278"/>
      <w:r w:rsidRPr="001A6A5A">
        <w:rPr>
          <w:rFonts w:ascii="Times New Roman" w:eastAsia="Times New Roman" w:hAnsi="Times New Roman" w:cs="Times New Roman"/>
          <w:color w:val="333333"/>
          <w:sz w:val="24"/>
          <w:szCs w:val="24"/>
          <w:lang w:eastAsia="uk-UA"/>
        </w:rPr>
        <w:t>м) штат спеціально уповноважених суб’єктів у сфері протидії корупції, кваліфікацію та досвід їх працівників, підвищення їх кваліфікації;</w:t>
      </w:r>
    </w:p>
    <w:p w14:paraId="2524EA2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79" w:name="n281"/>
      <w:bookmarkEnd w:id="279"/>
      <w:r w:rsidRPr="001A6A5A">
        <w:rPr>
          <w:rFonts w:ascii="Times New Roman" w:eastAsia="Times New Roman" w:hAnsi="Times New Roman" w:cs="Times New Roman"/>
          <w:color w:val="333333"/>
          <w:sz w:val="24"/>
          <w:szCs w:val="24"/>
          <w:lang w:eastAsia="uk-UA"/>
        </w:rPr>
        <w:t>н) діяльність підрозділів внутрішньої безпеки спеціально уповноважених суб’єктів у сфері протидії корупції; кількість повідомлень про вчинення правопорушень їх працівниками, результати розгляду таких повідомлень, притягнення працівників підрозділів внутрішньої безпеки до відповідальності;</w:t>
      </w:r>
    </w:p>
    <w:p w14:paraId="1436A87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0" w:name="n282"/>
      <w:bookmarkEnd w:id="280"/>
      <w:r w:rsidRPr="001A6A5A">
        <w:rPr>
          <w:rFonts w:ascii="Times New Roman" w:eastAsia="Times New Roman" w:hAnsi="Times New Roman" w:cs="Times New Roman"/>
          <w:color w:val="333333"/>
          <w:sz w:val="24"/>
          <w:szCs w:val="24"/>
          <w:lang w:eastAsia="uk-UA"/>
        </w:rPr>
        <w:t>о) обсяги фінансування спеціально уповноважених суб’єктів у сфері протидії корупції;</w:t>
      </w:r>
    </w:p>
    <w:p w14:paraId="0FE8B03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1" w:name="n283"/>
      <w:bookmarkEnd w:id="281"/>
      <w:r w:rsidRPr="001A6A5A">
        <w:rPr>
          <w:rFonts w:ascii="Times New Roman" w:eastAsia="Times New Roman" w:hAnsi="Times New Roman" w:cs="Times New Roman"/>
          <w:color w:val="333333"/>
          <w:sz w:val="24"/>
          <w:szCs w:val="24"/>
          <w:lang w:eastAsia="uk-UA"/>
        </w:rPr>
        <w:t>п) інші відомості, що стосуються результатів діяльності спеціально уповноважених суб’єктів у сфері протидії корупції та виконання їх повноважень;</w:t>
      </w:r>
    </w:p>
    <w:p w14:paraId="6CBD44E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2" w:name="n284"/>
      <w:bookmarkEnd w:id="282"/>
      <w:r w:rsidRPr="001A6A5A">
        <w:rPr>
          <w:rFonts w:ascii="Times New Roman" w:eastAsia="Times New Roman" w:hAnsi="Times New Roman" w:cs="Times New Roman"/>
          <w:color w:val="333333"/>
          <w:sz w:val="24"/>
          <w:szCs w:val="24"/>
          <w:lang w:eastAsia="uk-UA"/>
        </w:rPr>
        <w:t>2) узагальнені результати антикорупційної експертизи нормативно-правових актів та проектів нормативно-правових актів;</w:t>
      </w:r>
    </w:p>
    <w:p w14:paraId="34088B9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3" w:name="n285"/>
      <w:bookmarkEnd w:id="283"/>
      <w:r w:rsidRPr="001A6A5A">
        <w:rPr>
          <w:rFonts w:ascii="Times New Roman" w:eastAsia="Times New Roman" w:hAnsi="Times New Roman" w:cs="Times New Roman"/>
          <w:color w:val="333333"/>
          <w:sz w:val="24"/>
          <w:szCs w:val="24"/>
          <w:lang w:eastAsia="uk-UA"/>
        </w:rPr>
        <w:t>3) інформація про результати виконання органами державної влади заходів щодо запобігання та протидії корупції, у тому числі в рамках міжнародного співробітництва;</w:t>
      </w:r>
    </w:p>
    <w:p w14:paraId="46DED7B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4" w:name="n286"/>
      <w:bookmarkEnd w:id="284"/>
      <w:r w:rsidRPr="001A6A5A">
        <w:rPr>
          <w:rFonts w:ascii="Times New Roman" w:eastAsia="Times New Roman" w:hAnsi="Times New Roman" w:cs="Times New Roman"/>
          <w:color w:val="333333"/>
          <w:sz w:val="24"/>
          <w:szCs w:val="24"/>
          <w:lang w:eastAsia="uk-UA"/>
        </w:rPr>
        <w:t>4) узагальнений аналіз ситуації щодо корупції із зазначенням:</w:t>
      </w:r>
    </w:p>
    <w:p w14:paraId="6E06A7D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5" w:name="n287"/>
      <w:bookmarkEnd w:id="285"/>
      <w:r w:rsidRPr="001A6A5A">
        <w:rPr>
          <w:rFonts w:ascii="Times New Roman" w:eastAsia="Times New Roman" w:hAnsi="Times New Roman" w:cs="Times New Roman"/>
          <w:color w:val="333333"/>
          <w:sz w:val="24"/>
          <w:szCs w:val="24"/>
          <w:lang w:eastAsia="uk-UA"/>
        </w:rPr>
        <w:t xml:space="preserve">а) виявлених державними органами, органами влади Автономної Республіки Крим, органами місцевого самоврядування </w:t>
      </w:r>
      <w:proofErr w:type="spellStart"/>
      <w:r w:rsidRPr="001A6A5A">
        <w:rPr>
          <w:rFonts w:ascii="Times New Roman" w:eastAsia="Times New Roman" w:hAnsi="Times New Roman" w:cs="Times New Roman"/>
          <w:color w:val="333333"/>
          <w:sz w:val="24"/>
          <w:szCs w:val="24"/>
          <w:lang w:eastAsia="uk-UA"/>
        </w:rPr>
        <w:t>корупціогенних</w:t>
      </w:r>
      <w:proofErr w:type="spellEnd"/>
      <w:r w:rsidRPr="001A6A5A">
        <w:rPr>
          <w:rFonts w:ascii="Times New Roman" w:eastAsia="Times New Roman" w:hAnsi="Times New Roman" w:cs="Times New Roman"/>
          <w:color w:val="333333"/>
          <w:sz w:val="24"/>
          <w:szCs w:val="24"/>
          <w:lang w:eastAsia="uk-UA"/>
        </w:rPr>
        <w:t xml:space="preserve"> факторів у їх діяльності та реалізації ними заходів щодо усунення зазначених факторів;</w:t>
      </w:r>
    </w:p>
    <w:p w14:paraId="10613EC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6" w:name="n288"/>
      <w:bookmarkEnd w:id="286"/>
      <w:r w:rsidRPr="001A6A5A">
        <w:rPr>
          <w:rFonts w:ascii="Times New Roman" w:eastAsia="Times New Roman" w:hAnsi="Times New Roman" w:cs="Times New Roman"/>
          <w:color w:val="333333"/>
          <w:sz w:val="24"/>
          <w:szCs w:val="24"/>
          <w:lang w:eastAsia="uk-UA"/>
        </w:rPr>
        <w:t>б) результатів соціологічних і аналітичних досліджень з вивчення ситуації щодо корупції, проведених державними органами, органами влади Автономної Республіки Крим, органами місцевого самоврядування, міжнародними організаціями, громадськими об’єднаннями;</w:t>
      </w:r>
    </w:p>
    <w:p w14:paraId="7DB1BB7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7" w:name="n289"/>
      <w:bookmarkEnd w:id="287"/>
      <w:r w:rsidRPr="001A6A5A">
        <w:rPr>
          <w:rFonts w:ascii="Times New Roman" w:eastAsia="Times New Roman" w:hAnsi="Times New Roman" w:cs="Times New Roman"/>
          <w:color w:val="333333"/>
          <w:sz w:val="24"/>
          <w:szCs w:val="24"/>
          <w:lang w:eastAsia="uk-UA"/>
        </w:rPr>
        <w:t>в) стану виконання міжнародно-правових зобов’язань у сфері запобігання і протидії корупції;</w:t>
      </w:r>
    </w:p>
    <w:p w14:paraId="2670E0E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8" w:name="n290"/>
      <w:bookmarkEnd w:id="288"/>
      <w:r w:rsidRPr="001A6A5A">
        <w:rPr>
          <w:rFonts w:ascii="Times New Roman" w:eastAsia="Times New Roman" w:hAnsi="Times New Roman" w:cs="Times New Roman"/>
          <w:color w:val="333333"/>
          <w:sz w:val="24"/>
          <w:szCs w:val="24"/>
          <w:lang w:eastAsia="uk-UA"/>
        </w:rPr>
        <w:t>г) впливу здійснюваних заходів на рівень корупції на основі статистичних даних та результатів соціологічних досліджень;</w:t>
      </w:r>
    </w:p>
    <w:p w14:paraId="536FD0E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89" w:name="n291"/>
      <w:bookmarkEnd w:id="289"/>
      <w:r w:rsidRPr="001A6A5A">
        <w:rPr>
          <w:rFonts w:ascii="Times New Roman" w:eastAsia="Times New Roman" w:hAnsi="Times New Roman" w:cs="Times New Roman"/>
          <w:color w:val="333333"/>
          <w:sz w:val="24"/>
          <w:szCs w:val="24"/>
          <w:lang w:eastAsia="uk-UA"/>
        </w:rPr>
        <w:t>5) звіт про стан виконання Антикорупційної стратегії;</w:t>
      </w:r>
    </w:p>
    <w:p w14:paraId="03AE44D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0" w:name="n292"/>
      <w:bookmarkEnd w:id="290"/>
      <w:r w:rsidRPr="001A6A5A">
        <w:rPr>
          <w:rFonts w:ascii="Times New Roman" w:eastAsia="Times New Roman" w:hAnsi="Times New Roman" w:cs="Times New Roman"/>
          <w:color w:val="333333"/>
          <w:sz w:val="24"/>
          <w:szCs w:val="24"/>
          <w:lang w:eastAsia="uk-UA"/>
        </w:rPr>
        <w:t>6) висновки та рекомендації.</w:t>
      </w:r>
    </w:p>
    <w:p w14:paraId="4F9325B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1" w:name="n293"/>
      <w:bookmarkEnd w:id="291"/>
      <w:r w:rsidRPr="001A6A5A">
        <w:rPr>
          <w:rFonts w:ascii="Times New Roman" w:eastAsia="Times New Roman" w:hAnsi="Times New Roman" w:cs="Times New Roman"/>
          <w:color w:val="333333"/>
          <w:sz w:val="24"/>
          <w:szCs w:val="24"/>
          <w:lang w:eastAsia="uk-UA"/>
        </w:rPr>
        <w:t>3. Спеціально уповноважені суб’єкти у сфері протидії корупції, інші державні органи, органи влади Автономної Республіки Крим, органи місцевого самоврядування до 15 лютого подають до Національного агентства інформацію, необхідну для підготовки національної доповіді щодо реалізації засад антикорупційної політики.</w:t>
      </w:r>
    </w:p>
    <w:p w14:paraId="5B1BFB1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2" w:name="n294"/>
      <w:bookmarkEnd w:id="292"/>
      <w:r w:rsidRPr="001A6A5A">
        <w:rPr>
          <w:rFonts w:ascii="Times New Roman" w:eastAsia="Times New Roman" w:hAnsi="Times New Roman" w:cs="Times New Roman"/>
          <w:color w:val="333333"/>
          <w:sz w:val="24"/>
          <w:szCs w:val="24"/>
          <w:lang w:eastAsia="uk-UA"/>
        </w:rPr>
        <w:t>4. Кабінет Міністрів України щороку не пізніше 15 квітня розглядає та схвалює проект національної доповіді щодо реалізації засад антикорупційної політики, який протягом десяти робочих днів з дня схвалення направляється до Верховної Ради України.</w:t>
      </w:r>
    </w:p>
    <w:p w14:paraId="5B7C47A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3" w:name="n295"/>
      <w:bookmarkEnd w:id="293"/>
      <w:r w:rsidRPr="001A6A5A">
        <w:rPr>
          <w:rFonts w:ascii="Times New Roman" w:eastAsia="Times New Roman" w:hAnsi="Times New Roman" w:cs="Times New Roman"/>
          <w:color w:val="333333"/>
          <w:sz w:val="24"/>
          <w:szCs w:val="24"/>
          <w:lang w:eastAsia="uk-UA"/>
        </w:rPr>
        <w:t>5. Національна доповідь щодо реалізації засад антикорупційної політики підлягає оприлюдненню на офіційному веб-сайті Верховної Ради України.</w:t>
      </w:r>
    </w:p>
    <w:p w14:paraId="49D557D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4" w:name="n296"/>
      <w:bookmarkEnd w:id="294"/>
      <w:r w:rsidRPr="001A6A5A">
        <w:rPr>
          <w:rFonts w:ascii="Times New Roman" w:eastAsia="Times New Roman" w:hAnsi="Times New Roman" w:cs="Times New Roman"/>
          <w:b/>
          <w:bCs/>
          <w:color w:val="333333"/>
          <w:sz w:val="24"/>
          <w:szCs w:val="24"/>
          <w:lang w:eastAsia="uk-UA"/>
        </w:rPr>
        <w:t>Стаття 21. </w:t>
      </w:r>
      <w:r w:rsidRPr="001A6A5A">
        <w:rPr>
          <w:rFonts w:ascii="Times New Roman" w:eastAsia="Times New Roman" w:hAnsi="Times New Roman" w:cs="Times New Roman"/>
          <w:color w:val="333333"/>
          <w:sz w:val="24"/>
          <w:szCs w:val="24"/>
          <w:lang w:eastAsia="uk-UA"/>
        </w:rPr>
        <w:t>Участь громадськості в заходах щодо запобігання корупції</w:t>
      </w:r>
    </w:p>
    <w:p w14:paraId="18969C5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5" w:name="n297"/>
      <w:bookmarkEnd w:id="295"/>
      <w:r w:rsidRPr="001A6A5A">
        <w:rPr>
          <w:rFonts w:ascii="Times New Roman" w:eastAsia="Times New Roman" w:hAnsi="Times New Roman" w:cs="Times New Roman"/>
          <w:color w:val="333333"/>
          <w:sz w:val="24"/>
          <w:szCs w:val="24"/>
          <w:lang w:eastAsia="uk-UA"/>
        </w:rPr>
        <w:t>1. Громадські об’єднання, їх члени або уповноважені представники, а також окремі громадяни в діяльності щодо запобігання корупції мають право:</w:t>
      </w:r>
    </w:p>
    <w:p w14:paraId="64F9281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6" w:name="n298"/>
      <w:bookmarkEnd w:id="296"/>
      <w:r w:rsidRPr="001A6A5A">
        <w:rPr>
          <w:rFonts w:ascii="Times New Roman" w:eastAsia="Times New Roman" w:hAnsi="Times New Roman" w:cs="Times New Roman"/>
          <w:color w:val="333333"/>
          <w:sz w:val="24"/>
          <w:szCs w:val="24"/>
          <w:lang w:eastAsia="uk-UA"/>
        </w:rPr>
        <w:t xml:space="preserve">1) повідомляти про виявлені факти вчинення корупційних або пов’язаних з корупцією правопорушень, реальний, потенційний конфлікт інтересів спеціально уповноваженим </w:t>
      </w:r>
      <w:r w:rsidRPr="001A6A5A">
        <w:rPr>
          <w:rFonts w:ascii="Times New Roman" w:eastAsia="Times New Roman" w:hAnsi="Times New Roman" w:cs="Times New Roman"/>
          <w:color w:val="333333"/>
          <w:sz w:val="24"/>
          <w:szCs w:val="24"/>
          <w:lang w:eastAsia="uk-UA"/>
        </w:rPr>
        <w:lastRenderedPageBreak/>
        <w:t>суб’єктам у сфері протидії корупції, Національному агентству, керівництву чи іншим представникам органу, підприємства, установи чи організації, в яких були вчинені ці правопорушення або у працівників яких наявний конфлікт інтересів, а також громадськості;</w:t>
      </w:r>
    </w:p>
    <w:p w14:paraId="458332A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7" w:name="n299"/>
      <w:bookmarkEnd w:id="297"/>
      <w:r w:rsidRPr="001A6A5A">
        <w:rPr>
          <w:rFonts w:ascii="Times New Roman" w:eastAsia="Times New Roman" w:hAnsi="Times New Roman" w:cs="Times New Roman"/>
          <w:color w:val="333333"/>
          <w:sz w:val="24"/>
          <w:szCs w:val="24"/>
          <w:lang w:eastAsia="uk-UA"/>
        </w:rPr>
        <w:t>2) запитувати та одержувати від державних органів, органів влади Автономної Республіки Крим, органів місцевого самоврядування в порядку, передбаченому </w:t>
      </w:r>
      <w:hyperlink r:id="rId19" w:tgtFrame="_blank" w:history="1">
        <w:r w:rsidRPr="001A6A5A">
          <w:rPr>
            <w:rFonts w:ascii="Times New Roman" w:eastAsia="Times New Roman" w:hAnsi="Times New Roman" w:cs="Times New Roman"/>
            <w:color w:val="000099"/>
            <w:sz w:val="24"/>
            <w:szCs w:val="24"/>
            <w:u w:val="single"/>
            <w:lang w:eastAsia="uk-UA"/>
          </w:rPr>
          <w:t>Законом України</w:t>
        </w:r>
      </w:hyperlink>
      <w:r w:rsidRPr="001A6A5A">
        <w:rPr>
          <w:rFonts w:ascii="Times New Roman" w:eastAsia="Times New Roman" w:hAnsi="Times New Roman" w:cs="Times New Roman"/>
          <w:color w:val="333333"/>
          <w:sz w:val="24"/>
          <w:szCs w:val="24"/>
          <w:lang w:eastAsia="uk-UA"/>
        </w:rPr>
        <w:t> "Про доступ до публічної інформації", інформацію про діяльність щодо запобігання корупції;</w:t>
      </w:r>
    </w:p>
    <w:p w14:paraId="553AEAA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8" w:name="n300"/>
      <w:bookmarkEnd w:id="298"/>
      <w:r w:rsidRPr="001A6A5A">
        <w:rPr>
          <w:rFonts w:ascii="Times New Roman" w:eastAsia="Times New Roman" w:hAnsi="Times New Roman" w:cs="Times New Roman"/>
          <w:color w:val="333333"/>
          <w:sz w:val="24"/>
          <w:szCs w:val="24"/>
          <w:lang w:eastAsia="uk-UA"/>
        </w:rPr>
        <w:t>3) проводити, замовляти проведення громадської антикорупційної експертизи нормативно-правових актів та проектів нормативно-правових актів, подавати за результатами експертизи пропозиції до відповідних органів, отримувати від відповідних органів інформацію про врахування поданих пропозицій;</w:t>
      </w:r>
    </w:p>
    <w:p w14:paraId="504945D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299" w:name="n301"/>
      <w:bookmarkEnd w:id="299"/>
      <w:r w:rsidRPr="001A6A5A">
        <w:rPr>
          <w:rFonts w:ascii="Times New Roman" w:eastAsia="Times New Roman" w:hAnsi="Times New Roman" w:cs="Times New Roman"/>
          <w:color w:val="333333"/>
          <w:sz w:val="24"/>
          <w:szCs w:val="24"/>
          <w:lang w:eastAsia="uk-UA"/>
        </w:rPr>
        <w:t>4) брати участь у парламентських слуханнях та інших заходах з питань запобігання корупції;</w:t>
      </w:r>
    </w:p>
    <w:p w14:paraId="2609FB6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0" w:name="n302"/>
      <w:bookmarkEnd w:id="300"/>
      <w:r w:rsidRPr="001A6A5A">
        <w:rPr>
          <w:rFonts w:ascii="Times New Roman" w:eastAsia="Times New Roman" w:hAnsi="Times New Roman" w:cs="Times New Roman"/>
          <w:color w:val="333333"/>
          <w:sz w:val="24"/>
          <w:szCs w:val="24"/>
          <w:lang w:eastAsia="uk-UA"/>
        </w:rPr>
        <w:t>5) вносити пропозиції суб’єктам права законодавчої ініціативи щодо вдосконалення законодавчого регулювання відносин, що виникають у сфері запобігання корупції;</w:t>
      </w:r>
    </w:p>
    <w:p w14:paraId="67FED9F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1" w:name="n303"/>
      <w:bookmarkEnd w:id="301"/>
      <w:r w:rsidRPr="001A6A5A">
        <w:rPr>
          <w:rFonts w:ascii="Times New Roman" w:eastAsia="Times New Roman" w:hAnsi="Times New Roman" w:cs="Times New Roman"/>
          <w:color w:val="333333"/>
          <w:sz w:val="24"/>
          <w:szCs w:val="24"/>
          <w:lang w:eastAsia="uk-UA"/>
        </w:rPr>
        <w:t>6) проводити, замовляти проведення досліджень, у тому числі наукових, соціологічних тощо, з питань запобігання корупції;</w:t>
      </w:r>
    </w:p>
    <w:p w14:paraId="36FCA50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2" w:name="n304"/>
      <w:bookmarkEnd w:id="302"/>
      <w:r w:rsidRPr="001A6A5A">
        <w:rPr>
          <w:rFonts w:ascii="Times New Roman" w:eastAsia="Times New Roman" w:hAnsi="Times New Roman" w:cs="Times New Roman"/>
          <w:color w:val="333333"/>
          <w:sz w:val="24"/>
          <w:szCs w:val="24"/>
          <w:lang w:eastAsia="uk-UA"/>
        </w:rPr>
        <w:t>7) проводити заходи щодо інформування населення з питань запобігання корупції;</w:t>
      </w:r>
    </w:p>
    <w:p w14:paraId="1553141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3" w:name="n305"/>
      <w:bookmarkEnd w:id="303"/>
      <w:r w:rsidRPr="001A6A5A">
        <w:rPr>
          <w:rFonts w:ascii="Times New Roman" w:eastAsia="Times New Roman" w:hAnsi="Times New Roman" w:cs="Times New Roman"/>
          <w:color w:val="333333"/>
          <w:sz w:val="24"/>
          <w:szCs w:val="24"/>
          <w:lang w:eastAsia="uk-UA"/>
        </w:rPr>
        <w:t>8) здійснювати громадський контроль за виконанням законів у сфері запобігання корупції з використанням при цьому таких форм контролю, які не суперечать законодавству;</w:t>
      </w:r>
    </w:p>
    <w:p w14:paraId="2F37AD4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4" w:name="n306"/>
      <w:bookmarkEnd w:id="304"/>
      <w:r w:rsidRPr="001A6A5A">
        <w:rPr>
          <w:rFonts w:ascii="Times New Roman" w:eastAsia="Times New Roman" w:hAnsi="Times New Roman" w:cs="Times New Roman"/>
          <w:color w:val="333333"/>
          <w:sz w:val="24"/>
          <w:szCs w:val="24"/>
          <w:lang w:eastAsia="uk-UA"/>
        </w:rPr>
        <w:t>9) здійснювати інші не заборонені законом заходи щодо запобігання корупції.</w:t>
      </w:r>
    </w:p>
    <w:p w14:paraId="060013C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5" w:name="n307"/>
      <w:bookmarkEnd w:id="305"/>
      <w:r w:rsidRPr="001A6A5A">
        <w:rPr>
          <w:rFonts w:ascii="Times New Roman" w:eastAsia="Times New Roman" w:hAnsi="Times New Roman" w:cs="Times New Roman"/>
          <w:color w:val="333333"/>
          <w:sz w:val="24"/>
          <w:szCs w:val="24"/>
          <w:lang w:eastAsia="uk-UA"/>
        </w:rPr>
        <w:t>2. Громадському об’єднанню, фізичній, юридичній особі не може бути відмовлено в наданні доступу до інформації стосовно компетенції суб’єктів, які здійснюють заходи щодо запобігання корупції, а також стосовно основних напрямів їх діяльності. Така інформація надається в порядку, встановленому законом.</w:t>
      </w:r>
    </w:p>
    <w:p w14:paraId="4C02901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6" w:name="n308"/>
      <w:bookmarkEnd w:id="306"/>
      <w:r w:rsidRPr="001A6A5A">
        <w:rPr>
          <w:rFonts w:ascii="Times New Roman" w:eastAsia="Times New Roman" w:hAnsi="Times New Roman" w:cs="Times New Roman"/>
          <w:color w:val="333333"/>
          <w:sz w:val="24"/>
          <w:szCs w:val="24"/>
          <w:lang w:eastAsia="uk-UA"/>
        </w:rPr>
        <w:t>3. Законопроекти та проекти інших нормативно-правових актів, що передбачають надання пільг, переваг окремим суб’єктам господарювання, а також делегування повноважень державних органів, органів влади Автономної Республіки Крим або органів місцевого самоврядування, з метою їх громадського обговорення розміщуються на офіційних веб-сайтах відповідних органів невідкладно, але не пізніше ніж за 20 робочих днів до дня їх розгляду з метою прийняття.</w:t>
      </w:r>
    </w:p>
    <w:p w14:paraId="195F301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7" w:name="n309"/>
      <w:bookmarkEnd w:id="307"/>
      <w:r w:rsidRPr="001A6A5A">
        <w:rPr>
          <w:rFonts w:ascii="Times New Roman" w:eastAsia="Times New Roman" w:hAnsi="Times New Roman" w:cs="Times New Roman"/>
          <w:color w:val="333333"/>
          <w:sz w:val="24"/>
          <w:szCs w:val="24"/>
          <w:lang w:eastAsia="uk-UA"/>
        </w:rPr>
        <w:t>4. Державні органи, органи влади Автономної Республіки Крим, органи місцевого самоврядування узагальнюють результати громадського обговорення законопроектів та проектів інших нормативно-правових актів, передбачених частиною третьою цієї статті, та оприлюднюють їх на своїх офіційних веб-сайтах.</w:t>
      </w:r>
    </w:p>
    <w:p w14:paraId="73C53C8B"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08" w:name="n310"/>
      <w:bookmarkEnd w:id="308"/>
      <w:r w:rsidRPr="001A6A5A">
        <w:rPr>
          <w:rFonts w:ascii="Times New Roman" w:eastAsia="Times New Roman" w:hAnsi="Times New Roman" w:cs="Times New Roman"/>
          <w:b/>
          <w:bCs/>
          <w:color w:val="333333"/>
          <w:sz w:val="28"/>
          <w:szCs w:val="28"/>
          <w:lang w:eastAsia="uk-UA"/>
        </w:rPr>
        <w:t>Розділ IV</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ЗАПОБІГАННЯ КОРУПЦІЙНИМ ТА ПОВ’ЯЗАНИМ З КОРУПЦІЄЮ ПРАВОПОРУШЕННЯМ</w:t>
      </w:r>
    </w:p>
    <w:p w14:paraId="70B09E4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09" w:name="n311"/>
      <w:bookmarkEnd w:id="309"/>
      <w:r w:rsidRPr="001A6A5A">
        <w:rPr>
          <w:rFonts w:ascii="Times New Roman" w:eastAsia="Times New Roman" w:hAnsi="Times New Roman" w:cs="Times New Roman"/>
          <w:b/>
          <w:bCs/>
          <w:color w:val="333333"/>
          <w:sz w:val="24"/>
          <w:szCs w:val="24"/>
          <w:lang w:eastAsia="uk-UA"/>
        </w:rPr>
        <w:t>Стаття 22. </w:t>
      </w:r>
      <w:r w:rsidRPr="001A6A5A">
        <w:rPr>
          <w:rFonts w:ascii="Times New Roman" w:eastAsia="Times New Roman" w:hAnsi="Times New Roman" w:cs="Times New Roman"/>
          <w:color w:val="333333"/>
          <w:sz w:val="24"/>
          <w:szCs w:val="24"/>
          <w:lang w:eastAsia="uk-UA"/>
        </w:rPr>
        <w:t>Обмеження щодо використання службових повноважень чи свого становища</w:t>
      </w:r>
    </w:p>
    <w:p w14:paraId="42B5C8E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0" w:name="n312"/>
      <w:bookmarkEnd w:id="310"/>
      <w:r w:rsidRPr="001A6A5A">
        <w:rPr>
          <w:rFonts w:ascii="Times New Roman" w:eastAsia="Times New Roman" w:hAnsi="Times New Roman" w:cs="Times New Roman"/>
          <w:color w:val="333333"/>
          <w:sz w:val="24"/>
          <w:szCs w:val="24"/>
          <w:lang w:eastAsia="uk-UA"/>
        </w:rPr>
        <w:t>1. Особам, зазначеним у </w:t>
      </w:r>
      <w:hyperlink r:id="rId20" w:anchor="n25" w:history="1">
        <w:r w:rsidRPr="001A6A5A">
          <w:rPr>
            <w:rFonts w:ascii="Times New Roman" w:eastAsia="Times New Roman" w:hAnsi="Times New Roman" w:cs="Times New Roman"/>
            <w:color w:val="006600"/>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3 цього Закону,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 у тому числі використовувати будь-яке державне чи комунальне майно або кошти в приватних інтересах.</w:t>
      </w:r>
    </w:p>
    <w:p w14:paraId="52E983D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1" w:name="n313"/>
      <w:bookmarkEnd w:id="311"/>
      <w:r w:rsidRPr="001A6A5A">
        <w:rPr>
          <w:rFonts w:ascii="Times New Roman" w:eastAsia="Times New Roman" w:hAnsi="Times New Roman" w:cs="Times New Roman"/>
          <w:b/>
          <w:bCs/>
          <w:color w:val="333333"/>
          <w:sz w:val="24"/>
          <w:szCs w:val="24"/>
          <w:lang w:eastAsia="uk-UA"/>
        </w:rPr>
        <w:t>Стаття 23. </w:t>
      </w:r>
      <w:r w:rsidRPr="001A6A5A">
        <w:rPr>
          <w:rFonts w:ascii="Times New Roman" w:eastAsia="Times New Roman" w:hAnsi="Times New Roman" w:cs="Times New Roman"/>
          <w:color w:val="333333"/>
          <w:sz w:val="24"/>
          <w:szCs w:val="24"/>
          <w:lang w:eastAsia="uk-UA"/>
        </w:rPr>
        <w:t>Обмеження щодо одержання подарунків</w:t>
      </w:r>
    </w:p>
    <w:p w14:paraId="63747A5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2" w:name="n314"/>
      <w:bookmarkEnd w:id="312"/>
      <w:r w:rsidRPr="001A6A5A">
        <w:rPr>
          <w:rFonts w:ascii="Times New Roman" w:eastAsia="Times New Roman" w:hAnsi="Times New Roman" w:cs="Times New Roman"/>
          <w:color w:val="333333"/>
          <w:sz w:val="24"/>
          <w:szCs w:val="24"/>
          <w:lang w:eastAsia="uk-UA"/>
        </w:rPr>
        <w:lastRenderedPageBreak/>
        <w:t>1. Особам, зазначеним у </w:t>
      </w:r>
      <w:hyperlink r:id="rId21"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22"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першої статті 3 цього Закону, забороняється безпосередньо або через інших осіб вимагати, просити, одержувати подарунки для себе чи близьких їм осіб від юридичних або фізичних осіб:</w:t>
      </w:r>
    </w:p>
    <w:p w14:paraId="0687542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3" w:name="n315"/>
      <w:bookmarkEnd w:id="313"/>
      <w:r w:rsidRPr="001A6A5A">
        <w:rPr>
          <w:rFonts w:ascii="Times New Roman" w:eastAsia="Times New Roman" w:hAnsi="Times New Roman" w:cs="Times New Roman"/>
          <w:color w:val="333333"/>
          <w:sz w:val="24"/>
          <w:szCs w:val="24"/>
          <w:lang w:eastAsia="uk-UA"/>
        </w:rPr>
        <w:t>1) у зв’язку із здійсненням такими особами діяльності, пов’язаної із виконанням функцій держави або місцевого самоврядування;</w:t>
      </w:r>
    </w:p>
    <w:p w14:paraId="10B2F94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4" w:name="n316"/>
      <w:bookmarkEnd w:id="314"/>
      <w:r w:rsidRPr="001A6A5A">
        <w:rPr>
          <w:rFonts w:ascii="Times New Roman" w:eastAsia="Times New Roman" w:hAnsi="Times New Roman" w:cs="Times New Roman"/>
          <w:color w:val="333333"/>
          <w:sz w:val="24"/>
          <w:szCs w:val="24"/>
          <w:lang w:eastAsia="uk-UA"/>
        </w:rPr>
        <w:t>2) якщо особа, яка дарує, перебуває в підпорядкуванні такої особи.</w:t>
      </w:r>
    </w:p>
    <w:p w14:paraId="3D123F0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5" w:name="n317"/>
      <w:bookmarkEnd w:id="315"/>
      <w:r w:rsidRPr="001A6A5A">
        <w:rPr>
          <w:rFonts w:ascii="Times New Roman" w:eastAsia="Times New Roman" w:hAnsi="Times New Roman" w:cs="Times New Roman"/>
          <w:color w:val="333333"/>
          <w:sz w:val="24"/>
          <w:szCs w:val="24"/>
          <w:lang w:eastAsia="uk-UA"/>
        </w:rPr>
        <w:t>2. Особи, зазначені у </w:t>
      </w:r>
      <w:hyperlink r:id="rId23"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24"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першої статті 3 цього Закону, можуть приймати подарунки, які відповідають загальновизнаним уявленням про гостинність, крім випадків, передбачених частиною першою цієї статті, якщо вартість таких подарунків не перевищує одну мінімальну заробітну плату, встановлену на день прийняття подарунка, одноразово, а сукупна вартість таких подарунків, отриманих з одного джерела протягом року, не перевищує двох прожиткових мінімумів, встановлених для працездатної особи на 1 січня поточного року.</w:t>
      </w:r>
    </w:p>
    <w:p w14:paraId="0009FE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6" w:name="n318"/>
      <w:bookmarkEnd w:id="316"/>
      <w:r w:rsidRPr="001A6A5A">
        <w:rPr>
          <w:rFonts w:ascii="Times New Roman" w:eastAsia="Times New Roman" w:hAnsi="Times New Roman" w:cs="Times New Roman"/>
          <w:color w:val="333333"/>
          <w:sz w:val="24"/>
          <w:szCs w:val="24"/>
          <w:lang w:eastAsia="uk-UA"/>
        </w:rPr>
        <w:t>Передбачене цією частиною обмеження щодо вартості подарунків не поширюється на подарунки, які:</w:t>
      </w:r>
    </w:p>
    <w:p w14:paraId="1A79908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7" w:name="n319"/>
      <w:bookmarkEnd w:id="317"/>
      <w:r w:rsidRPr="001A6A5A">
        <w:rPr>
          <w:rFonts w:ascii="Times New Roman" w:eastAsia="Times New Roman" w:hAnsi="Times New Roman" w:cs="Times New Roman"/>
          <w:color w:val="333333"/>
          <w:sz w:val="24"/>
          <w:szCs w:val="24"/>
          <w:lang w:eastAsia="uk-UA"/>
        </w:rPr>
        <w:t>1) даруються близькими особами;</w:t>
      </w:r>
    </w:p>
    <w:p w14:paraId="44AB179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8" w:name="n320"/>
      <w:bookmarkEnd w:id="318"/>
      <w:r w:rsidRPr="001A6A5A">
        <w:rPr>
          <w:rFonts w:ascii="Times New Roman" w:eastAsia="Times New Roman" w:hAnsi="Times New Roman" w:cs="Times New Roman"/>
          <w:color w:val="333333"/>
          <w:sz w:val="24"/>
          <w:szCs w:val="24"/>
          <w:lang w:eastAsia="uk-UA"/>
        </w:rPr>
        <w:t>2) одержуються як загальнодоступні знижки на товари, послуги, загальнодоступні виграші, призи, премії, бонуси.</w:t>
      </w:r>
    </w:p>
    <w:p w14:paraId="72B4BCF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19" w:name="n321"/>
      <w:bookmarkEnd w:id="319"/>
      <w:r w:rsidRPr="001A6A5A">
        <w:rPr>
          <w:rFonts w:ascii="Times New Roman" w:eastAsia="Times New Roman" w:hAnsi="Times New Roman" w:cs="Times New Roman"/>
          <w:color w:val="333333"/>
          <w:sz w:val="24"/>
          <w:szCs w:val="24"/>
          <w:lang w:eastAsia="uk-UA"/>
        </w:rPr>
        <w:t>3. Подарунки, одержані особами, зазначеними у </w:t>
      </w:r>
      <w:hyperlink r:id="rId25"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26"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першої статті 3 цього Закону, як подарунки державі, Автономній Республіці Крим, територіальній громаді, державним або комунальним підприємствам, установам чи організаціям, є відповідно державною або комунальною власністю і передаються органу, підприємству, установі чи організації у порядку, визначеному Кабінетом Міністрів України.</w:t>
      </w:r>
    </w:p>
    <w:p w14:paraId="1AC301F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0" w:name="n322"/>
      <w:bookmarkEnd w:id="320"/>
      <w:r w:rsidRPr="001A6A5A">
        <w:rPr>
          <w:rFonts w:ascii="Times New Roman" w:eastAsia="Times New Roman" w:hAnsi="Times New Roman" w:cs="Times New Roman"/>
          <w:color w:val="333333"/>
          <w:sz w:val="24"/>
          <w:szCs w:val="24"/>
          <w:lang w:eastAsia="uk-UA"/>
        </w:rPr>
        <w:t>4. Рішення, прийняте особою, зазначеною у пунктах 1, 2 частини першої статті 3 цього Закону, на користь особи, від якої вона чи її близькі особи отримали подарунок, вважаються такими, що прийняті в умовах конфлікту інтересів, і на ці рішення розповсюджуються положення </w:t>
      </w:r>
      <w:hyperlink r:id="rId27" w:anchor="n712" w:history="1">
        <w:r w:rsidRPr="001A6A5A">
          <w:rPr>
            <w:rFonts w:ascii="Times New Roman" w:eastAsia="Times New Roman" w:hAnsi="Times New Roman" w:cs="Times New Roman"/>
            <w:color w:val="006600"/>
            <w:sz w:val="24"/>
            <w:szCs w:val="24"/>
            <w:u w:val="single"/>
            <w:lang w:eastAsia="uk-UA"/>
          </w:rPr>
          <w:t>статті 67</w:t>
        </w:r>
      </w:hyperlink>
      <w:r w:rsidRPr="001A6A5A">
        <w:rPr>
          <w:rFonts w:ascii="Times New Roman" w:eastAsia="Times New Roman" w:hAnsi="Times New Roman" w:cs="Times New Roman"/>
          <w:color w:val="333333"/>
          <w:sz w:val="24"/>
          <w:szCs w:val="24"/>
          <w:lang w:eastAsia="uk-UA"/>
        </w:rPr>
        <w:t> цього Закону.</w:t>
      </w:r>
    </w:p>
    <w:p w14:paraId="462F224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1" w:name="n323"/>
      <w:bookmarkEnd w:id="321"/>
      <w:r w:rsidRPr="001A6A5A">
        <w:rPr>
          <w:rFonts w:ascii="Times New Roman" w:eastAsia="Times New Roman" w:hAnsi="Times New Roman" w:cs="Times New Roman"/>
          <w:b/>
          <w:bCs/>
          <w:color w:val="333333"/>
          <w:sz w:val="24"/>
          <w:szCs w:val="24"/>
          <w:lang w:eastAsia="uk-UA"/>
        </w:rPr>
        <w:t>Стаття 24. </w:t>
      </w:r>
      <w:r w:rsidRPr="001A6A5A">
        <w:rPr>
          <w:rFonts w:ascii="Times New Roman" w:eastAsia="Times New Roman" w:hAnsi="Times New Roman" w:cs="Times New Roman"/>
          <w:color w:val="333333"/>
          <w:sz w:val="24"/>
          <w:szCs w:val="24"/>
          <w:lang w:eastAsia="uk-UA"/>
        </w:rPr>
        <w:t>Запобігання одержанню неправомірної вигоди або подарунка та поводження з ними</w:t>
      </w:r>
    </w:p>
    <w:p w14:paraId="19436E9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2" w:name="n324"/>
      <w:bookmarkEnd w:id="322"/>
      <w:r w:rsidRPr="001A6A5A">
        <w:rPr>
          <w:rFonts w:ascii="Times New Roman" w:eastAsia="Times New Roman" w:hAnsi="Times New Roman" w:cs="Times New Roman"/>
          <w:color w:val="333333"/>
          <w:sz w:val="24"/>
          <w:szCs w:val="24"/>
          <w:lang w:eastAsia="uk-UA"/>
        </w:rPr>
        <w:t>1. Особи, уповноважені на виконання функцій держави або місцевого самоврядування, прирівняні до них особи у разі надходження пропозиції щодо неправомірної вигоди або подарунка, незважаючи на приватні інтереси, зобов’язані невідкладно вжити таких заходів:</w:t>
      </w:r>
    </w:p>
    <w:p w14:paraId="4AF74EE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3" w:name="n325"/>
      <w:bookmarkEnd w:id="323"/>
      <w:r w:rsidRPr="001A6A5A">
        <w:rPr>
          <w:rFonts w:ascii="Times New Roman" w:eastAsia="Times New Roman" w:hAnsi="Times New Roman" w:cs="Times New Roman"/>
          <w:color w:val="333333"/>
          <w:sz w:val="24"/>
          <w:szCs w:val="24"/>
          <w:lang w:eastAsia="uk-UA"/>
        </w:rPr>
        <w:t>1) відмовитися від пропозиції;</w:t>
      </w:r>
    </w:p>
    <w:p w14:paraId="0C9BEEC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4" w:name="n326"/>
      <w:bookmarkEnd w:id="324"/>
      <w:r w:rsidRPr="001A6A5A">
        <w:rPr>
          <w:rFonts w:ascii="Times New Roman" w:eastAsia="Times New Roman" w:hAnsi="Times New Roman" w:cs="Times New Roman"/>
          <w:color w:val="333333"/>
          <w:sz w:val="24"/>
          <w:szCs w:val="24"/>
          <w:lang w:eastAsia="uk-UA"/>
        </w:rPr>
        <w:t>2) за можливості ідентифікувати особу, яка зробила пропозицію;</w:t>
      </w:r>
    </w:p>
    <w:p w14:paraId="55234A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5" w:name="n327"/>
      <w:bookmarkEnd w:id="325"/>
      <w:r w:rsidRPr="001A6A5A">
        <w:rPr>
          <w:rFonts w:ascii="Times New Roman" w:eastAsia="Times New Roman" w:hAnsi="Times New Roman" w:cs="Times New Roman"/>
          <w:color w:val="333333"/>
          <w:sz w:val="24"/>
          <w:szCs w:val="24"/>
          <w:lang w:eastAsia="uk-UA"/>
        </w:rPr>
        <w:t>3) залучити свідків, якщо це можливо, у тому числі з числа співробітників;</w:t>
      </w:r>
    </w:p>
    <w:p w14:paraId="45E7B8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6" w:name="n328"/>
      <w:bookmarkEnd w:id="326"/>
      <w:r w:rsidRPr="001A6A5A">
        <w:rPr>
          <w:rFonts w:ascii="Times New Roman" w:eastAsia="Times New Roman" w:hAnsi="Times New Roman" w:cs="Times New Roman"/>
          <w:color w:val="333333"/>
          <w:sz w:val="24"/>
          <w:szCs w:val="24"/>
          <w:lang w:eastAsia="uk-UA"/>
        </w:rPr>
        <w:t>4) письмово повідомити про пропозицію безпосереднього керівника (за наявності) або керівника відповідного органу, підприємства, установи, організації, спеціально уповноважених суб’єктів у сфері протидії корупції.</w:t>
      </w:r>
    </w:p>
    <w:p w14:paraId="659D2E7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7" w:name="n329"/>
      <w:bookmarkEnd w:id="327"/>
      <w:r w:rsidRPr="001A6A5A">
        <w:rPr>
          <w:rFonts w:ascii="Times New Roman" w:eastAsia="Times New Roman" w:hAnsi="Times New Roman" w:cs="Times New Roman"/>
          <w:color w:val="333333"/>
          <w:sz w:val="24"/>
          <w:szCs w:val="24"/>
          <w:lang w:eastAsia="uk-UA"/>
        </w:rPr>
        <w:t>2. Якщо особа, на яку поширюються обмеження щодо використання службового становища та щодо одержання подарунків, виявила у своєму службовому приміщенні чи отримала майно, що може бути неправомірною вигодою, або подарунок, вона зобов’язана невідкладно, але не пізніше одного робочого дня, письмово повідомити про цей факт свого безпосереднього керівника або керівника відповідного органу, підприємства, установи, організації.</w:t>
      </w:r>
    </w:p>
    <w:p w14:paraId="5A0C2E4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8" w:name="n330"/>
      <w:bookmarkEnd w:id="328"/>
      <w:r w:rsidRPr="001A6A5A">
        <w:rPr>
          <w:rFonts w:ascii="Times New Roman" w:eastAsia="Times New Roman" w:hAnsi="Times New Roman" w:cs="Times New Roman"/>
          <w:color w:val="333333"/>
          <w:sz w:val="24"/>
          <w:szCs w:val="24"/>
          <w:lang w:eastAsia="uk-UA"/>
        </w:rPr>
        <w:t xml:space="preserve">Про виявлення майна, що може бути неправомірною вигодою, або подарунка складається акт, який підписується особою, яка виявила неправомірну вигоду або подарунок, та її </w:t>
      </w:r>
      <w:r w:rsidRPr="001A6A5A">
        <w:rPr>
          <w:rFonts w:ascii="Times New Roman" w:eastAsia="Times New Roman" w:hAnsi="Times New Roman" w:cs="Times New Roman"/>
          <w:color w:val="333333"/>
          <w:sz w:val="24"/>
          <w:szCs w:val="24"/>
          <w:lang w:eastAsia="uk-UA"/>
        </w:rPr>
        <w:lastRenderedPageBreak/>
        <w:t>безпосереднім керівником або керівником відповідного органу, підприємства, установи, організації.</w:t>
      </w:r>
    </w:p>
    <w:p w14:paraId="2058F3C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29" w:name="n331"/>
      <w:bookmarkEnd w:id="329"/>
      <w:r w:rsidRPr="001A6A5A">
        <w:rPr>
          <w:rFonts w:ascii="Times New Roman" w:eastAsia="Times New Roman" w:hAnsi="Times New Roman" w:cs="Times New Roman"/>
          <w:color w:val="333333"/>
          <w:sz w:val="24"/>
          <w:szCs w:val="24"/>
          <w:lang w:eastAsia="uk-UA"/>
        </w:rPr>
        <w:t>У разі якщо майно, що може бути неправомірною вигодою, або подарунок виявляє особа, яка є керівником органу, підприємства, установи, організації, акт про виявлення майна, що може бути неправомірною вигодою, або подарунка підписує ця особа та особа, уповноважена на виконання обов’язків керівника відповідного органу, підприємства, установи, організації у разі його відсутності.</w:t>
      </w:r>
    </w:p>
    <w:p w14:paraId="0F8BD3E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0" w:name="n332"/>
      <w:bookmarkEnd w:id="330"/>
      <w:r w:rsidRPr="001A6A5A">
        <w:rPr>
          <w:rFonts w:ascii="Times New Roman" w:eastAsia="Times New Roman" w:hAnsi="Times New Roman" w:cs="Times New Roman"/>
          <w:color w:val="333333"/>
          <w:sz w:val="24"/>
          <w:szCs w:val="24"/>
          <w:lang w:eastAsia="uk-UA"/>
        </w:rPr>
        <w:t>3. Предмети неправомірної вигоди, а також одержані чи виявлені подарунки зберігаються в органі до їх передачі спеціально уповноваженим суб’єктам у сфері протидії корупції.</w:t>
      </w:r>
    </w:p>
    <w:p w14:paraId="024E40B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1" w:name="n333"/>
      <w:bookmarkEnd w:id="331"/>
      <w:r w:rsidRPr="001A6A5A">
        <w:rPr>
          <w:rFonts w:ascii="Times New Roman" w:eastAsia="Times New Roman" w:hAnsi="Times New Roman" w:cs="Times New Roman"/>
          <w:color w:val="333333"/>
          <w:sz w:val="24"/>
          <w:szCs w:val="24"/>
          <w:lang w:eastAsia="uk-UA"/>
        </w:rPr>
        <w:t>4. Положення цієї статті не поширюються на випадки одержання подарунка за наявності обставин, передбачених </w:t>
      </w:r>
      <w:hyperlink r:id="rId28" w:anchor="n317" w:history="1">
        <w:r w:rsidRPr="001A6A5A">
          <w:rPr>
            <w:rFonts w:ascii="Times New Roman" w:eastAsia="Times New Roman" w:hAnsi="Times New Roman" w:cs="Times New Roman"/>
            <w:color w:val="006600"/>
            <w:sz w:val="24"/>
            <w:szCs w:val="24"/>
            <w:u w:val="single"/>
            <w:lang w:eastAsia="uk-UA"/>
          </w:rPr>
          <w:t>частиною другою</w:t>
        </w:r>
      </w:hyperlink>
      <w:r w:rsidRPr="001A6A5A">
        <w:rPr>
          <w:rFonts w:ascii="Times New Roman" w:eastAsia="Times New Roman" w:hAnsi="Times New Roman" w:cs="Times New Roman"/>
          <w:color w:val="333333"/>
          <w:sz w:val="24"/>
          <w:szCs w:val="24"/>
          <w:lang w:eastAsia="uk-UA"/>
        </w:rPr>
        <w:t> статті 23 цього Закону.</w:t>
      </w:r>
    </w:p>
    <w:p w14:paraId="0F1615A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2" w:name="n334"/>
      <w:bookmarkEnd w:id="332"/>
      <w:r w:rsidRPr="001A6A5A">
        <w:rPr>
          <w:rFonts w:ascii="Times New Roman" w:eastAsia="Times New Roman" w:hAnsi="Times New Roman" w:cs="Times New Roman"/>
          <w:color w:val="333333"/>
          <w:sz w:val="24"/>
          <w:szCs w:val="24"/>
          <w:lang w:eastAsia="uk-UA"/>
        </w:rPr>
        <w:t>5. У випадку наявності в особи, зазначеної у </w:t>
      </w:r>
      <w:hyperlink r:id="rId29"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30"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першої статті 3 цього Закону, сумнівів щодо можливості одержання нею подарунка, вона має право письмово звернутися для одержання консультації з цього питання до територіального органу Національного агентства, який надає відповідне роз’яснення.</w:t>
      </w:r>
    </w:p>
    <w:p w14:paraId="5D49B21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3" w:name="n335"/>
      <w:bookmarkEnd w:id="333"/>
      <w:r w:rsidRPr="001A6A5A">
        <w:rPr>
          <w:rFonts w:ascii="Times New Roman" w:eastAsia="Times New Roman" w:hAnsi="Times New Roman" w:cs="Times New Roman"/>
          <w:b/>
          <w:bCs/>
          <w:color w:val="333333"/>
          <w:sz w:val="24"/>
          <w:szCs w:val="24"/>
          <w:lang w:eastAsia="uk-UA"/>
        </w:rPr>
        <w:t>Стаття 25. </w:t>
      </w:r>
      <w:r w:rsidRPr="001A6A5A">
        <w:rPr>
          <w:rFonts w:ascii="Times New Roman" w:eastAsia="Times New Roman" w:hAnsi="Times New Roman" w:cs="Times New Roman"/>
          <w:color w:val="333333"/>
          <w:sz w:val="24"/>
          <w:szCs w:val="24"/>
          <w:lang w:eastAsia="uk-UA"/>
        </w:rPr>
        <w:t>Обмеження щодо сумісництва та суміщення з іншими видами діяльності</w:t>
      </w:r>
    </w:p>
    <w:p w14:paraId="6F40ED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4" w:name="n336"/>
      <w:bookmarkEnd w:id="334"/>
      <w:r w:rsidRPr="001A6A5A">
        <w:rPr>
          <w:rFonts w:ascii="Times New Roman" w:eastAsia="Times New Roman" w:hAnsi="Times New Roman" w:cs="Times New Roman"/>
          <w:color w:val="333333"/>
          <w:sz w:val="24"/>
          <w:szCs w:val="24"/>
          <w:lang w:eastAsia="uk-UA"/>
        </w:rPr>
        <w:t>1. Особам, зазначеним у </w:t>
      </w:r>
      <w:hyperlink r:id="rId31"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частини першої статті 3 цього Закону, забороняється:</w:t>
      </w:r>
    </w:p>
    <w:p w14:paraId="28D4B76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5" w:name="n337"/>
      <w:bookmarkEnd w:id="335"/>
      <w:r w:rsidRPr="001A6A5A">
        <w:rPr>
          <w:rFonts w:ascii="Times New Roman" w:eastAsia="Times New Roman" w:hAnsi="Times New Roman" w:cs="Times New Roman"/>
          <w:color w:val="333333"/>
          <w:sz w:val="24"/>
          <w:szCs w:val="24"/>
          <w:lang w:eastAsia="uk-UA"/>
        </w:rPr>
        <w:t>1)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 якщо інше не передбачено </w:t>
      </w:r>
      <w:hyperlink r:id="rId32" w:tgtFrame="_blank" w:history="1">
        <w:r w:rsidRPr="001A6A5A">
          <w:rPr>
            <w:rFonts w:ascii="Times New Roman" w:eastAsia="Times New Roman" w:hAnsi="Times New Roman" w:cs="Times New Roman"/>
            <w:color w:val="000099"/>
            <w:sz w:val="24"/>
            <w:szCs w:val="24"/>
            <w:u w:val="single"/>
            <w:lang w:eastAsia="uk-UA"/>
          </w:rPr>
          <w:t>Конституцією</w:t>
        </w:r>
      </w:hyperlink>
      <w:r w:rsidRPr="001A6A5A">
        <w:rPr>
          <w:rFonts w:ascii="Times New Roman" w:eastAsia="Times New Roman" w:hAnsi="Times New Roman" w:cs="Times New Roman"/>
          <w:color w:val="333333"/>
          <w:sz w:val="24"/>
          <w:szCs w:val="24"/>
          <w:lang w:eastAsia="uk-UA"/>
        </w:rPr>
        <w:t> або законами України;</w:t>
      </w:r>
    </w:p>
    <w:p w14:paraId="038C52F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6" w:name="n338"/>
      <w:bookmarkEnd w:id="336"/>
      <w:r w:rsidRPr="001A6A5A">
        <w:rPr>
          <w:rFonts w:ascii="Times New Roman" w:eastAsia="Times New Roman" w:hAnsi="Times New Roman" w:cs="Times New Roman"/>
          <w:color w:val="333333"/>
          <w:sz w:val="24"/>
          <w:szCs w:val="24"/>
          <w:lang w:eastAsia="uk-UA"/>
        </w:rPr>
        <w:t>2) входити до складу правління, інших виконавчих чи контрольних органів, наглядової ради підприємства або організації, що має на меті одержання прибутку (крім випадків, коли особи здійснюють функції з управління акціями (частками, паями), що належать державі чи територіальній громаді, та представляють інтереси держави чи територіальної громади в раді (спостережній раді), ревізійній комісії господарської організації), якщо інше не передбачено </w:t>
      </w:r>
      <w:hyperlink r:id="rId33" w:tgtFrame="_blank" w:history="1">
        <w:r w:rsidRPr="001A6A5A">
          <w:rPr>
            <w:rFonts w:ascii="Times New Roman" w:eastAsia="Times New Roman" w:hAnsi="Times New Roman" w:cs="Times New Roman"/>
            <w:color w:val="000099"/>
            <w:sz w:val="24"/>
            <w:szCs w:val="24"/>
            <w:u w:val="single"/>
            <w:lang w:eastAsia="uk-UA"/>
          </w:rPr>
          <w:t>Конституцією</w:t>
        </w:r>
      </w:hyperlink>
      <w:r w:rsidRPr="001A6A5A">
        <w:rPr>
          <w:rFonts w:ascii="Times New Roman" w:eastAsia="Times New Roman" w:hAnsi="Times New Roman" w:cs="Times New Roman"/>
          <w:color w:val="333333"/>
          <w:sz w:val="24"/>
          <w:szCs w:val="24"/>
          <w:lang w:eastAsia="uk-UA"/>
        </w:rPr>
        <w:t> або законами України.</w:t>
      </w:r>
    </w:p>
    <w:p w14:paraId="3957AD3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7" w:name="n339"/>
      <w:bookmarkEnd w:id="337"/>
      <w:r w:rsidRPr="001A6A5A">
        <w:rPr>
          <w:rFonts w:ascii="Times New Roman" w:eastAsia="Times New Roman" w:hAnsi="Times New Roman" w:cs="Times New Roman"/>
          <w:color w:val="333333"/>
          <w:sz w:val="24"/>
          <w:szCs w:val="24"/>
          <w:lang w:eastAsia="uk-UA"/>
        </w:rPr>
        <w:t>2. Обмеження, передбачені частиною першою цієї статті, не поширюються на депутатів Верховної Ради Автономної Республіки Крим, депутатів місцевих рад (крім тих, які здійснюють свої повноваження у відповідній раді на постійній основі), членів Вищої ради юстиції (крім тих, які працюють у Вищій раді юстиції на постійній основі), народних засідателів і присяжних.</w:t>
      </w:r>
    </w:p>
    <w:p w14:paraId="739BF40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8" w:name="n340"/>
      <w:bookmarkEnd w:id="338"/>
      <w:r w:rsidRPr="001A6A5A">
        <w:rPr>
          <w:rFonts w:ascii="Times New Roman" w:eastAsia="Times New Roman" w:hAnsi="Times New Roman" w:cs="Times New Roman"/>
          <w:b/>
          <w:bCs/>
          <w:color w:val="333333"/>
          <w:sz w:val="24"/>
          <w:szCs w:val="24"/>
          <w:lang w:eastAsia="uk-UA"/>
        </w:rPr>
        <w:t>Стаття 26. </w:t>
      </w:r>
      <w:r w:rsidRPr="001A6A5A">
        <w:rPr>
          <w:rFonts w:ascii="Times New Roman" w:eastAsia="Times New Roman" w:hAnsi="Times New Roman" w:cs="Times New Roman"/>
          <w:color w:val="333333"/>
          <w:sz w:val="24"/>
          <w:szCs w:val="24"/>
          <w:lang w:eastAsia="uk-UA"/>
        </w:rPr>
        <w:t>Обмеження після припинення діяльності, пов’язаної з виконанням функцій держави, місцевого самоврядування</w:t>
      </w:r>
    </w:p>
    <w:p w14:paraId="40ECEE4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39" w:name="n341"/>
      <w:bookmarkEnd w:id="339"/>
      <w:r w:rsidRPr="001A6A5A">
        <w:rPr>
          <w:rFonts w:ascii="Times New Roman" w:eastAsia="Times New Roman" w:hAnsi="Times New Roman" w:cs="Times New Roman"/>
          <w:color w:val="333333"/>
          <w:sz w:val="24"/>
          <w:szCs w:val="24"/>
          <w:lang w:eastAsia="uk-UA"/>
        </w:rPr>
        <w:t>1. Особам, уповноваженим на виконання функцій держави або місцевого самоврядування, зазначеним у </w:t>
      </w:r>
      <w:hyperlink r:id="rId34"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частини першої статті 3 цього Закону, які звільнилися або іншим чином припинили діяльність, пов’язану з виконанням функцій держави або місцевого самоврядування, забороняється:</w:t>
      </w:r>
    </w:p>
    <w:p w14:paraId="5C7F10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0" w:name="n342"/>
      <w:bookmarkEnd w:id="340"/>
      <w:r w:rsidRPr="001A6A5A">
        <w:rPr>
          <w:rFonts w:ascii="Times New Roman" w:eastAsia="Times New Roman" w:hAnsi="Times New Roman" w:cs="Times New Roman"/>
          <w:color w:val="333333"/>
          <w:sz w:val="24"/>
          <w:szCs w:val="24"/>
          <w:lang w:eastAsia="uk-UA"/>
        </w:rPr>
        <w:t>1) протягом року з дня припинення відповідної діяльності укладати трудові договори (контракти) або вчиняти правочини у сфері підприємницької діяльності з юридичними особами приватного права або фізичними особами - підприємцями, якщо особи, зазначені в абзаці першому цієї частини, протягом року до дня припинення виконання функцій держави або місцевого самоврядування здійснювали повноваження з контролю, нагляду або підготовки чи прийняття відповідних рішень щодо діяльності цих юридичних осіб або фізичних осіб - підприємців;</w:t>
      </w:r>
    </w:p>
    <w:p w14:paraId="11AEF3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1" w:name="n343"/>
      <w:bookmarkEnd w:id="341"/>
      <w:r w:rsidRPr="001A6A5A">
        <w:rPr>
          <w:rFonts w:ascii="Times New Roman" w:eastAsia="Times New Roman" w:hAnsi="Times New Roman" w:cs="Times New Roman"/>
          <w:color w:val="333333"/>
          <w:sz w:val="24"/>
          <w:szCs w:val="24"/>
          <w:lang w:eastAsia="uk-UA"/>
        </w:rPr>
        <w:t>2) розголошувати або використовувати в інший спосіб у своїх інтересах інформацію, яка стала їм відома у зв’язку з виконанням службових повноважень, крім випадків, встановлених законом;</w:t>
      </w:r>
    </w:p>
    <w:p w14:paraId="7FC2E92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2" w:name="n344"/>
      <w:bookmarkEnd w:id="342"/>
      <w:r w:rsidRPr="001A6A5A">
        <w:rPr>
          <w:rFonts w:ascii="Times New Roman" w:eastAsia="Times New Roman" w:hAnsi="Times New Roman" w:cs="Times New Roman"/>
          <w:color w:val="333333"/>
          <w:sz w:val="24"/>
          <w:szCs w:val="24"/>
          <w:lang w:eastAsia="uk-UA"/>
        </w:rPr>
        <w:lastRenderedPageBreak/>
        <w:t>3) протягом року з дня припинення відповідної діяльності представляти інтереси будь-якої особи у справах (у тому числі в тих, що розглядаються в судах), в яких іншою стороною є орган, підприємство, установа, організація, в якому (яких) вони працювали на момент припинення зазначеної діяльності.</w:t>
      </w:r>
    </w:p>
    <w:p w14:paraId="7377511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3" w:name="n345"/>
      <w:bookmarkEnd w:id="343"/>
      <w:r w:rsidRPr="001A6A5A">
        <w:rPr>
          <w:rFonts w:ascii="Times New Roman" w:eastAsia="Times New Roman" w:hAnsi="Times New Roman" w:cs="Times New Roman"/>
          <w:color w:val="333333"/>
          <w:sz w:val="24"/>
          <w:szCs w:val="24"/>
          <w:lang w:eastAsia="uk-UA"/>
        </w:rPr>
        <w:t>2. Порушення встановленого пунктом 1 частини першої цієї статті обмеження щодо укладення трудового договору (контракту) є підставою для припинення відповідного договору.</w:t>
      </w:r>
    </w:p>
    <w:p w14:paraId="436EA3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4" w:name="n346"/>
      <w:bookmarkEnd w:id="344"/>
      <w:r w:rsidRPr="001A6A5A">
        <w:rPr>
          <w:rFonts w:ascii="Times New Roman" w:eastAsia="Times New Roman" w:hAnsi="Times New Roman" w:cs="Times New Roman"/>
          <w:color w:val="333333"/>
          <w:sz w:val="24"/>
          <w:szCs w:val="24"/>
          <w:lang w:eastAsia="uk-UA"/>
        </w:rPr>
        <w:t>Правочини у сфері підприємницької діяльності, вчинені з порушенням вимог пункту 1 частини першої цієї статті, можуть бути визнані недійсними.</w:t>
      </w:r>
    </w:p>
    <w:p w14:paraId="0687AA2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5" w:name="n347"/>
      <w:bookmarkEnd w:id="345"/>
      <w:r w:rsidRPr="001A6A5A">
        <w:rPr>
          <w:rFonts w:ascii="Times New Roman" w:eastAsia="Times New Roman" w:hAnsi="Times New Roman" w:cs="Times New Roman"/>
          <w:color w:val="333333"/>
          <w:sz w:val="24"/>
          <w:szCs w:val="24"/>
          <w:lang w:eastAsia="uk-UA"/>
        </w:rPr>
        <w:t>У разі виявлення порушень, передбачених частиною першою цієї статті, Національне агентство звертається до суду для припинення трудового договору (контракту), визнання правочину недійсним.</w:t>
      </w:r>
    </w:p>
    <w:p w14:paraId="1D979E7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6" w:name="n348"/>
      <w:bookmarkEnd w:id="346"/>
      <w:r w:rsidRPr="001A6A5A">
        <w:rPr>
          <w:rFonts w:ascii="Times New Roman" w:eastAsia="Times New Roman" w:hAnsi="Times New Roman" w:cs="Times New Roman"/>
          <w:b/>
          <w:bCs/>
          <w:color w:val="333333"/>
          <w:sz w:val="24"/>
          <w:szCs w:val="24"/>
          <w:lang w:eastAsia="uk-UA"/>
        </w:rPr>
        <w:t>Стаття 27. </w:t>
      </w:r>
      <w:r w:rsidRPr="001A6A5A">
        <w:rPr>
          <w:rFonts w:ascii="Times New Roman" w:eastAsia="Times New Roman" w:hAnsi="Times New Roman" w:cs="Times New Roman"/>
          <w:color w:val="333333"/>
          <w:sz w:val="24"/>
          <w:szCs w:val="24"/>
          <w:lang w:eastAsia="uk-UA"/>
        </w:rPr>
        <w:t>Обмеження спільної роботи близьких осіб</w:t>
      </w:r>
    </w:p>
    <w:p w14:paraId="5CA8191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7" w:name="n349"/>
      <w:bookmarkEnd w:id="347"/>
      <w:r w:rsidRPr="001A6A5A">
        <w:rPr>
          <w:rFonts w:ascii="Times New Roman" w:eastAsia="Times New Roman" w:hAnsi="Times New Roman" w:cs="Times New Roman"/>
          <w:color w:val="333333"/>
          <w:sz w:val="24"/>
          <w:szCs w:val="24"/>
          <w:lang w:eastAsia="uk-UA"/>
        </w:rPr>
        <w:t>1. Особи, зазначені у </w:t>
      </w:r>
      <w:hyperlink r:id="rId35" w:anchor="n27" w:history="1">
        <w:r w:rsidRPr="001A6A5A">
          <w:rPr>
            <w:rFonts w:ascii="Times New Roman" w:eastAsia="Times New Roman" w:hAnsi="Times New Roman" w:cs="Times New Roman"/>
            <w:color w:val="006600"/>
            <w:sz w:val="24"/>
            <w:szCs w:val="24"/>
            <w:u w:val="single"/>
            <w:lang w:eastAsia="uk-UA"/>
          </w:rPr>
          <w:t>підпунктах "а"</w:t>
        </w:r>
      </w:hyperlink>
      <w:r w:rsidRPr="001A6A5A">
        <w:rPr>
          <w:rFonts w:ascii="Times New Roman" w:eastAsia="Times New Roman" w:hAnsi="Times New Roman" w:cs="Times New Roman"/>
          <w:color w:val="333333"/>
          <w:sz w:val="24"/>
          <w:szCs w:val="24"/>
          <w:lang w:eastAsia="uk-UA"/>
        </w:rPr>
        <w:t>, </w:t>
      </w:r>
      <w:hyperlink r:id="rId36" w:anchor="n29" w:history="1">
        <w:r w:rsidRPr="001A6A5A">
          <w:rPr>
            <w:rFonts w:ascii="Times New Roman" w:eastAsia="Times New Roman" w:hAnsi="Times New Roman" w:cs="Times New Roman"/>
            <w:color w:val="006600"/>
            <w:sz w:val="24"/>
            <w:szCs w:val="24"/>
            <w:u w:val="single"/>
            <w:lang w:eastAsia="uk-UA"/>
          </w:rPr>
          <w:t>"в"-"з"</w:t>
        </w:r>
      </w:hyperlink>
      <w:r w:rsidRPr="001A6A5A">
        <w:rPr>
          <w:rFonts w:ascii="Times New Roman" w:eastAsia="Times New Roman" w:hAnsi="Times New Roman" w:cs="Times New Roman"/>
          <w:color w:val="333333"/>
          <w:sz w:val="24"/>
          <w:szCs w:val="24"/>
          <w:lang w:eastAsia="uk-UA"/>
        </w:rPr>
        <w:t> пункту 1 частини першої статті 3 цього Закону, не можуть мати у прямому підпорядкуванні близьких їм осіб або бути прямо підпорядкованими у зв’язку з виконанням повноважень близьким їм особам.</w:t>
      </w:r>
    </w:p>
    <w:p w14:paraId="37D6A47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8" w:name="n350"/>
      <w:bookmarkEnd w:id="348"/>
      <w:r w:rsidRPr="001A6A5A">
        <w:rPr>
          <w:rFonts w:ascii="Times New Roman" w:eastAsia="Times New Roman" w:hAnsi="Times New Roman" w:cs="Times New Roman"/>
          <w:color w:val="333333"/>
          <w:sz w:val="24"/>
          <w:szCs w:val="24"/>
          <w:lang w:eastAsia="uk-UA"/>
        </w:rPr>
        <w:t>Особи, які претендують на зайняття посад, зазначених у підпунктах "а", "в"-"з" пункту 1 частини першої статті 3 цього Закону, зобов’язані повідомити керівництво органу, на посаду в якому вони претендують, про працюючих у цьому органі близьких їм осіб.</w:t>
      </w:r>
    </w:p>
    <w:p w14:paraId="406FB29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49" w:name="n351"/>
      <w:bookmarkEnd w:id="349"/>
      <w:r w:rsidRPr="001A6A5A">
        <w:rPr>
          <w:rFonts w:ascii="Times New Roman" w:eastAsia="Times New Roman" w:hAnsi="Times New Roman" w:cs="Times New Roman"/>
          <w:color w:val="333333"/>
          <w:sz w:val="24"/>
          <w:szCs w:val="24"/>
          <w:lang w:eastAsia="uk-UA"/>
        </w:rPr>
        <w:t>Положення абзаців першого та другого цієї частини не поширюються на:</w:t>
      </w:r>
    </w:p>
    <w:p w14:paraId="1823D48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0" w:name="n352"/>
      <w:bookmarkEnd w:id="350"/>
      <w:r w:rsidRPr="001A6A5A">
        <w:rPr>
          <w:rFonts w:ascii="Times New Roman" w:eastAsia="Times New Roman" w:hAnsi="Times New Roman" w:cs="Times New Roman"/>
          <w:color w:val="333333"/>
          <w:sz w:val="24"/>
          <w:szCs w:val="24"/>
          <w:lang w:eastAsia="uk-UA"/>
        </w:rPr>
        <w:t>1) народних засідателів і присяжних;</w:t>
      </w:r>
    </w:p>
    <w:p w14:paraId="319E02C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1" w:name="n353"/>
      <w:bookmarkEnd w:id="351"/>
      <w:r w:rsidRPr="001A6A5A">
        <w:rPr>
          <w:rFonts w:ascii="Times New Roman" w:eastAsia="Times New Roman" w:hAnsi="Times New Roman" w:cs="Times New Roman"/>
          <w:color w:val="333333"/>
          <w:sz w:val="24"/>
          <w:szCs w:val="24"/>
          <w:lang w:eastAsia="uk-UA"/>
        </w:rPr>
        <w:t>2) близьких осіб, які прямо підпорядковані один одному у зв’язку з набуттям одним з них статусу виборної особи;</w:t>
      </w:r>
    </w:p>
    <w:p w14:paraId="15DE940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2" w:name="n354"/>
      <w:bookmarkEnd w:id="352"/>
      <w:r w:rsidRPr="001A6A5A">
        <w:rPr>
          <w:rFonts w:ascii="Times New Roman" w:eastAsia="Times New Roman" w:hAnsi="Times New Roman" w:cs="Times New Roman"/>
          <w:color w:val="333333"/>
          <w:sz w:val="24"/>
          <w:szCs w:val="24"/>
          <w:lang w:eastAsia="uk-UA"/>
        </w:rPr>
        <w:t>3) осіб, які працюють у сільських населених пунктах (крім тих, що є районними центрами), а також гірських населених пунктах.</w:t>
      </w:r>
    </w:p>
    <w:p w14:paraId="16E14EF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3" w:name="n355"/>
      <w:bookmarkEnd w:id="353"/>
      <w:r w:rsidRPr="001A6A5A">
        <w:rPr>
          <w:rFonts w:ascii="Times New Roman" w:eastAsia="Times New Roman" w:hAnsi="Times New Roman" w:cs="Times New Roman"/>
          <w:color w:val="333333"/>
          <w:sz w:val="24"/>
          <w:szCs w:val="24"/>
          <w:lang w:eastAsia="uk-UA"/>
        </w:rPr>
        <w:t>2. У разі виникнення обставин, що порушують вимоги частини першої цієї статті, відповідні особи, близькі їм особи вживають заходів щодо усунення таких обставин у п’ятнадцятиденний строк.</w:t>
      </w:r>
    </w:p>
    <w:p w14:paraId="5C9F610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4" w:name="n356"/>
      <w:bookmarkEnd w:id="354"/>
      <w:r w:rsidRPr="001A6A5A">
        <w:rPr>
          <w:rFonts w:ascii="Times New Roman" w:eastAsia="Times New Roman" w:hAnsi="Times New Roman" w:cs="Times New Roman"/>
          <w:color w:val="333333"/>
          <w:sz w:val="24"/>
          <w:szCs w:val="24"/>
          <w:lang w:eastAsia="uk-UA"/>
        </w:rPr>
        <w:t>Якщо в зазначений строк ці обставини добровільно не усунуто, відповідні особи або близькі їм особи в місячний строк з моменту виникнення обставин підлягають переведенню в установленому порядку на іншу посаду, що виключає пряме підпорядкування.</w:t>
      </w:r>
    </w:p>
    <w:p w14:paraId="695B0B3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5" w:name="n357"/>
      <w:bookmarkEnd w:id="355"/>
      <w:r w:rsidRPr="001A6A5A">
        <w:rPr>
          <w:rFonts w:ascii="Times New Roman" w:eastAsia="Times New Roman" w:hAnsi="Times New Roman" w:cs="Times New Roman"/>
          <w:color w:val="333333"/>
          <w:sz w:val="24"/>
          <w:szCs w:val="24"/>
          <w:lang w:eastAsia="uk-UA"/>
        </w:rPr>
        <w:t>У разі неможливості такого переведення особа, яка перебуває у підпорядкуванні, підлягає звільненню із займаної посади.</w:t>
      </w:r>
    </w:p>
    <w:p w14:paraId="64C9E823"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56" w:name="n358"/>
      <w:bookmarkEnd w:id="356"/>
      <w:r w:rsidRPr="001A6A5A">
        <w:rPr>
          <w:rFonts w:ascii="Times New Roman" w:eastAsia="Times New Roman" w:hAnsi="Times New Roman" w:cs="Times New Roman"/>
          <w:b/>
          <w:bCs/>
          <w:color w:val="333333"/>
          <w:sz w:val="28"/>
          <w:szCs w:val="28"/>
          <w:lang w:eastAsia="uk-UA"/>
        </w:rPr>
        <w:t>Розділ V</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ЗАПОБІГАННЯ ТА ВРЕГУЛЮВАННЯ КОНФЛІКТУ ІНТЕРЕСІВ</w:t>
      </w:r>
    </w:p>
    <w:p w14:paraId="30DB788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7" w:name="n359"/>
      <w:bookmarkEnd w:id="357"/>
      <w:r w:rsidRPr="001A6A5A">
        <w:rPr>
          <w:rFonts w:ascii="Times New Roman" w:eastAsia="Times New Roman" w:hAnsi="Times New Roman" w:cs="Times New Roman"/>
          <w:b/>
          <w:bCs/>
          <w:color w:val="333333"/>
          <w:sz w:val="24"/>
          <w:szCs w:val="24"/>
          <w:lang w:eastAsia="uk-UA"/>
        </w:rPr>
        <w:t>Стаття 28. </w:t>
      </w:r>
      <w:r w:rsidRPr="001A6A5A">
        <w:rPr>
          <w:rFonts w:ascii="Times New Roman" w:eastAsia="Times New Roman" w:hAnsi="Times New Roman" w:cs="Times New Roman"/>
          <w:color w:val="333333"/>
          <w:sz w:val="24"/>
          <w:szCs w:val="24"/>
          <w:lang w:eastAsia="uk-UA"/>
        </w:rPr>
        <w:t>Запобігання та врегулювання конфлікту інтересів</w:t>
      </w:r>
    </w:p>
    <w:p w14:paraId="6EABCFD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8" w:name="n360"/>
      <w:bookmarkEnd w:id="358"/>
      <w:r w:rsidRPr="001A6A5A">
        <w:rPr>
          <w:rFonts w:ascii="Times New Roman" w:eastAsia="Times New Roman" w:hAnsi="Times New Roman" w:cs="Times New Roman"/>
          <w:color w:val="333333"/>
          <w:sz w:val="24"/>
          <w:szCs w:val="24"/>
          <w:lang w:eastAsia="uk-UA"/>
        </w:rPr>
        <w:t>1. Особи, зазначені у </w:t>
      </w:r>
      <w:hyperlink r:id="rId37"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38"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першої статті 3 цього Закону, зобов’язані:</w:t>
      </w:r>
    </w:p>
    <w:p w14:paraId="50528F6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59" w:name="n361"/>
      <w:bookmarkEnd w:id="359"/>
      <w:r w:rsidRPr="001A6A5A">
        <w:rPr>
          <w:rFonts w:ascii="Times New Roman" w:eastAsia="Times New Roman" w:hAnsi="Times New Roman" w:cs="Times New Roman"/>
          <w:color w:val="333333"/>
          <w:sz w:val="24"/>
          <w:szCs w:val="24"/>
          <w:lang w:eastAsia="uk-UA"/>
        </w:rPr>
        <w:t>1) вживати заходів щодо недопущення виникнення реального, потенційного конфлікту інтересів;</w:t>
      </w:r>
    </w:p>
    <w:p w14:paraId="0A534F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0" w:name="n362"/>
      <w:bookmarkEnd w:id="360"/>
      <w:r w:rsidRPr="001A6A5A">
        <w:rPr>
          <w:rFonts w:ascii="Times New Roman" w:eastAsia="Times New Roman" w:hAnsi="Times New Roman" w:cs="Times New Roman"/>
          <w:color w:val="333333"/>
          <w:sz w:val="24"/>
          <w:szCs w:val="24"/>
          <w:lang w:eastAsia="uk-UA"/>
        </w:rPr>
        <w:t xml:space="preserve">2) повідомляти не пізніше наступного робочого дня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керівника, або в колегіальному органі - Національне агентство </w:t>
      </w:r>
      <w:r w:rsidRPr="001A6A5A">
        <w:rPr>
          <w:rFonts w:ascii="Times New Roman" w:eastAsia="Times New Roman" w:hAnsi="Times New Roman" w:cs="Times New Roman"/>
          <w:color w:val="333333"/>
          <w:sz w:val="24"/>
          <w:szCs w:val="24"/>
          <w:lang w:eastAsia="uk-UA"/>
        </w:rPr>
        <w:lastRenderedPageBreak/>
        <w:t>чи інший визначений законом орган або колегіальний орган, під час виконання повноважень у якому виник конфлікт інтересів, відповідно;</w:t>
      </w:r>
    </w:p>
    <w:p w14:paraId="39175A9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1" w:name="n363"/>
      <w:bookmarkEnd w:id="361"/>
      <w:r w:rsidRPr="001A6A5A">
        <w:rPr>
          <w:rFonts w:ascii="Times New Roman" w:eastAsia="Times New Roman" w:hAnsi="Times New Roman" w:cs="Times New Roman"/>
          <w:color w:val="333333"/>
          <w:sz w:val="24"/>
          <w:szCs w:val="24"/>
          <w:lang w:eastAsia="uk-UA"/>
        </w:rPr>
        <w:t>3) не вчиняти дій та не приймати рішень в умовах реального конфлікту інтересів;</w:t>
      </w:r>
    </w:p>
    <w:p w14:paraId="4FFAAC6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2" w:name="n364"/>
      <w:bookmarkEnd w:id="362"/>
      <w:r w:rsidRPr="001A6A5A">
        <w:rPr>
          <w:rFonts w:ascii="Times New Roman" w:eastAsia="Times New Roman" w:hAnsi="Times New Roman" w:cs="Times New Roman"/>
          <w:color w:val="333333"/>
          <w:sz w:val="24"/>
          <w:szCs w:val="24"/>
          <w:lang w:eastAsia="uk-UA"/>
        </w:rPr>
        <w:t>4) вжити заходів щодо врегулювання реального чи потенційного конфлікту інтересів.</w:t>
      </w:r>
    </w:p>
    <w:p w14:paraId="5EB557B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3" w:name="n365"/>
      <w:bookmarkEnd w:id="363"/>
      <w:r w:rsidRPr="001A6A5A">
        <w:rPr>
          <w:rFonts w:ascii="Times New Roman" w:eastAsia="Times New Roman" w:hAnsi="Times New Roman" w:cs="Times New Roman"/>
          <w:color w:val="333333"/>
          <w:sz w:val="24"/>
          <w:szCs w:val="24"/>
          <w:lang w:eastAsia="uk-UA"/>
        </w:rPr>
        <w:t>2. Особи, уповноважені на виконання функцій держави або місцевого самоврядування, не можуть прямо чи опосередковано спонукати у будь-який спосіб підлеглих до прийняття рішень, вчинення дій або бездіяльності всупереч закону на користь своїх приватних інтересів або приватних інтересів третіх осіб.</w:t>
      </w:r>
    </w:p>
    <w:p w14:paraId="6DF3E9D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4" w:name="n366"/>
      <w:bookmarkEnd w:id="364"/>
      <w:r w:rsidRPr="001A6A5A">
        <w:rPr>
          <w:rFonts w:ascii="Times New Roman" w:eastAsia="Times New Roman" w:hAnsi="Times New Roman" w:cs="Times New Roman"/>
          <w:color w:val="333333"/>
          <w:sz w:val="24"/>
          <w:szCs w:val="24"/>
          <w:lang w:eastAsia="uk-UA"/>
        </w:rPr>
        <w:t>3. Безпосередній керівник особи або керівник органу, до повноважень якого належить звільнення/ініціювання звільнення з посади протягом двох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14:paraId="415DCFF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5" w:name="n367"/>
      <w:bookmarkEnd w:id="365"/>
      <w:r w:rsidRPr="001A6A5A">
        <w:rPr>
          <w:rFonts w:ascii="Times New Roman" w:eastAsia="Times New Roman" w:hAnsi="Times New Roman" w:cs="Times New Roman"/>
          <w:color w:val="333333"/>
          <w:sz w:val="24"/>
          <w:szCs w:val="24"/>
          <w:lang w:eastAsia="uk-UA"/>
        </w:rPr>
        <w:t>Національне агентство у випадку одержання від особи повідомлення про наявність у неї реального, потенційного конфлікту інтересів упродовж семи робочих днів роз’яснює такій особі порядок її дій щодо врегулювання конфлікту інтересів.</w:t>
      </w:r>
    </w:p>
    <w:p w14:paraId="46FF224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6" w:name="n368"/>
      <w:bookmarkEnd w:id="366"/>
      <w:r w:rsidRPr="001A6A5A">
        <w:rPr>
          <w:rFonts w:ascii="Times New Roman" w:eastAsia="Times New Roman" w:hAnsi="Times New Roman" w:cs="Times New Roman"/>
          <w:color w:val="333333"/>
          <w:sz w:val="24"/>
          <w:szCs w:val="24"/>
          <w:lang w:eastAsia="uk-UA"/>
        </w:rPr>
        <w:t>4. Безпосередній керівник або керівник органу, до повноважень якого належить звільнення/ініціювання звільнення з посади, якому стало відомо про конфлікт інтересів підлеглої йому особи, зобов’язаний вжити передбачені цим Законом заходи для запобігання та врегулювання конфлікту інтересів такої особи.</w:t>
      </w:r>
    </w:p>
    <w:p w14:paraId="44D39DF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7" w:name="n369"/>
      <w:bookmarkEnd w:id="367"/>
      <w:r w:rsidRPr="001A6A5A">
        <w:rPr>
          <w:rFonts w:ascii="Times New Roman" w:eastAsia="Times New Roman" w:hAnsi="Times New Roman" w:cs="Times New Roman"/>
          <w:color w:val="333333"/>
          <w:sz w:val="24"/>
          <w:szCs w:val="24"/>
          <w:lang w:eastAsia="uk-UA"/>
        </w:rPr>
        <w:t>5. У разі існування в особи сумнівів щодо наявності в неї конфлікту інтересів вона зобов’язана звернутися за роз’ясненнями до територіального органу Національного агентства. У разі якщо особа не отримала підтвердження про відсутність конфлікту інтересів, вона діє відповідно до вимог, передбачених у цьому розділі Закону.</w:t>
      </w:r>
    </w:p>
    <w:p w14:paraId="055FFD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8" w:name="n370"/>
      <w:bookmarkEnd w:id="368"/>
      <w:r w:rsidRPr="001A6A5A">
        <w:rPr>
          <w:rFonts w:ascii="Times New Roman" w:eastAsia="Times New Roman" w:hAnsi="Times New Roman" w:cs="Times New Roman"/>
          <w:color w:val="333333"/>
          <w:sz w:val="24"/>
          <w:szCs w:val="24"/>
          <w:lang w:eastAsia="uk-UA"/>
        </w:rPr>
        <w:t>6. Якщо особа отримала підтвердження про відсутність конфлікту інтересів, вона звільняється від відповідальності, якщо у діях, щодо яких вона зверталася за роз’ясненням пізніше було виявлено конфлікт інтересів.</w:t>
      </w:r>
    </w:p>
    <w:p w14:paraId="4E8159A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69" w:name="n371"/>
      <w:bookmarkEnd w:id="369"/>
      <w:r w:rsidRPr="001A6A5A">
        <w:rPr>
          <w:rFonts w:ascii="Times New Roman" w:eastAsia="Times New Roman" w:hAnsi="Times New Roman" w:cs="Times New Roman"/>
          <w:color w:val="333333"/>
          <w:sz w:val="24"/>
          <w:szCs w:val="24"/>
          <w:lang w:eastAsia="uk-UA"/>
        </w:rPr>
        <w:t>7. Закони та інші нормативно-правові акти, що визначають повноваження державних органів, органів влади Автономної Республіки Крим, органів місцевого самоврядування, порядок надання окремих видів державних послуг та провадження інших видів діяльності, пов’язаних із виконанням функцій держави, місцевого самоврядування, мають передбачати порядок та шляхи врегулювання конфлікту інтересів службових осіб, діяльність яких вони регулюють.</w:t>
      </w:r>
    </w:p>
    <w:p w14:paraId="53594A7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0" w:name="n372"/>
      <w:bookmarkEnd w:id="370"/>
      <w:r w:rsidRPr="001A6A5A">
        <w:rPr>
          <w:rFonts w:ascii="Times New Roman" w:eastAsia="Times New Roman" w:hAnsi="Times New Roman" w:cs="Times New Roman"/>
          <w:b/>
          <w:bCs/>
          <w:color w:val="333333"/>
          <w:sz w:val="24"/>
          <w:szCs w:val="24"/>
          <w:lang w:eastAsia="uk-UA"/>
        </w:rPr>
        <w:t>Стаття 29. </w:t>
      </w:r>
      <w:r w:rsidRPr="001A6A5A">
        <w:rPr>
          <w:rFonts w:ascii="Times New Roman" w:eastAsia="Times New Roman" w:hAnsi="Times New Roman" w:cs="Times New Roman"/>
          <w:color w:val="333333"/>
          <w:sz w:val="24"/>
          <w:szCs w:val="24"/>
          <w:lang w:eastAsia="uk-UA"/>
        </w:rPr>
        <w:t>Заходи зовнішнього та самостійного врегулювання конфлікту інтересів</w:t>
      </w:r>
    </w:p>
    <w:p w14:paraId="238B69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1" w:name="n373"/>
      <w:bookmarkEnd w:id="371"/>
      <w:r w:rsidRPr="001A6A5A">
        <w:rPr>
          <w:rFonts w:ascii="Times New Roman" w:eastAsia="Times New Roman" w:hAnsi="Times New Roman" w:cs="Times New Roman"/>
          <w:color w:val="333333"/>
          <w:sz w:val="24"/>
          <w:szCs w:val="24"/>
          <w:lang w:eastAsia="uk-UA"/>
        </w:rPr>
        <w:t>1. Зовнішнє врегулювання конфлікту інтересів здійснюється шляхом:</w:t>
      </w:r>
    </w:p>
    <w:p w14:paraId="36625B5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2" w:name="n374"/>
      <w:bookmarkEnd w:id="372"/>
      <w:r w:rsidRPr="001A6A5A">
        <w:rPr>
          <w:rFonts w:ascii="Times New Roman" w:eastAsia="Times New Roman" w:hAnsi="Times New Roman" w:cs="Times New Roman"/>
          <w:color w:val="333333"/>
          <w:sz w:val="24"/>
          <w:szCs w:val="24"/>
          <w:lang w:eastAsia="uk-UA"/>
        </w:rPr>
        <w:t>1) 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w:t>
      </w:r>
    </w:p>
    <w:p w14:paraId="76568FE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3" w:name="n375"/>
      <w:bookmarkEnd w:id="373"/>
      <w:r w:rsidRPr="001A6A5A">
        <w:rPr>
          <w:rFonts w:ascii="Times New Roman" w:eastAsia="Times New Roman" w:hAnsi="Times New Roman" w:cs="Times New Roman"/>
          <w:color w:val="333333"/>
          <w:sz w:val="24"/>
          <w:szCs w:val="24"/>
          <w:lang w:eastAsia="uk-UA"/>
        </w:rPr>
        <w:t>2) застосування зовнішнього контролю за виконанням особою відповідного завдання, вчиненням нею певних дій чи прийняття рішень;</w:t>
      </w:r>
    </w:p>
    <w:p w14:paraId="71DBDB2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4" w:name="n376"/>
      <w:bookmarkEnd w:id="374"/>
      <w:r w:rsidRPr="001A6A5A">
        <w:rPr>
          <w:rFonts w:ascii="Times New Roman" w:eastAsia="Times New Roman" w:hAnsi="Times New Roman" w:cs="Times New Roman"/>
          <w:color w:val="333333"/>
          <w:sz w:val="24"/>
          <w:szCs w:val="24"/>
          <w:lang w:eastAsia="uk-UA"/>
        </w:rPr>
        <w:t>3) обмеження доступу особи до певної інформації;</w:t>
      </w:r>
    </w:p>
    <w:p w14:paraId="1A73243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5" w:name="n377"/>
      <w:bookmarkEnd w:id="375"/>
      <w:r w:rsidRPr="001A6A5A">
        <w:rPr>
          <w:rFonts w:ascii="Times New Roman" w:eastAsia="Times New Roman" w:hAnsi="Times New Roman" w:cs="Times New Roman"/>
          <w:color w:val="333333"/>
          <w:sz w:val="24"/>
          <w:szCs w:val="24"/>
          <w:lang w:eastAsia="uk-UA"/>
        </w:rPr>
        <w:t>4) перегляду обсягу службових повноважень особи;</w:t>
      </w:r>
    </w:p>
    <w:p w14:paraId="4E41ED2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6" w:name="n378"/>
      <w:bookmarkEnd w:id="376"/>
      <w:r w:rsidRPr="001A6A5A">
        <w:rPr>
          <w:rFonts w:ascii="Times New Roman" w:eastAsia="Times New Roman" w:hAnsi="Times New Roman" w:cs="Times New Roman"/>
          <w:color w:val="333333"/>
          <w:sz w:val="24"/>
          <w:szCs w:val="24"/>
          <w:lang w:eastAsia="uk-UA"/>
        </w:rPr>
        <w:t>5) переведення особи на іншу посаду;</w:t>
      </w:r>
    </w:p>
    <w:p w14:paraId="52331B4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7" w:name="n379"/>
      <w:bookmarkEnd w:id="377"/>
      <w:r w:rsidRPr="001A6A5A">
        <w:rPr>
          <w:rFonts w:ascii="Times New Roman" w:eastAsia="Times New Roman" w:hAnsi="Times New Roman" w:cs="Times New Roman"/>
          <w:color w:val="333333"/>
          <w:sz w:val="24"/>
          <w:szCs w:val="24"/>
          <w:lang w:eastAsia="uk-UA"/>
        </w:rPr>
        <w:t>6) звільнення особи.</w:t>
      </w:r>
    </w:p>
    <w:p w14:paraId="0DAB2CA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8" w:name="n380"/>
      <w:bookmarkEnd w:id="378"/>
      <w:r w:rsidRPr="001A6A5A">
        <w:rPr>
          <w:rFonts w:ascii="Times New Roman" w:eastAsia="Times New Roman" w:hAnsi="Times New Roman" w:cs="Times New Roman"/>
          <w:color w:val="333333"/>
          <w:sz w:val="24"/>
          <w:szCs w:val="24"/>
          <w:lang w:eastAsia="uk-UA"/>
        </w:rPr>
        <w:t>2. Особи, зазначені у </w:t>
      </w:r>
      <w:hyperlink r:id="rId39"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40"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xml:space="preserve"> частини першої статті 3 цього Закону, у яких наявний реальний чи потенційний конфлікт інтересів, можуть самостійно вжити заходів щодо його </w:t>
      </w:r>
      <w:r w:rsidRPr="001A6A5A">
        <w:rPr>
          <w:rFonts w:ascii="Times New Roman" w:eastAsia="Times New Roman" w:hAnsi="Times New Roman" w:cs="Times New Roman"/>
          <w:color w:val="333333"/>
          <w:sz w:val="24"/>
          <w:szCs w:val="24"/>
          <w:lang w:eastAsia="uk-UA"/>
        </w:rPr>
        <w:lastRenderedPageBreak/>
        <w:t>врегулювання шляхом позбавлення відповідного приватного інтересу з наданням підтверджуючих це документів безпосередньому керівнику або керівнику органу, до повноважень якого належить звільнення/ініціювання звільнення з посади.</w:t>
      </w:r>
    </w:p>
    <w:p w14:paraId="7ADD71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79" w:name="n381"/>
      <w:bookmarkEnd w:id="379"/>
      <w:r w:rsidRPr="001A6A5A">
        <w:rPr>
          <w:rFonts w:ascii="Times New Roman" w:eastAsia="Times New Roman" w:hAnsi="Times New Roman" w:cs="Times New Roman"/>
          <w:color w:val="333333"/>
          <w:sz w:val="24"/>
          <w:szCs w:val="24"/>
          <w:lang w:eastAsia="uk-UA"/>
        </w:rPr>
        <w:t>Позбавлення приватного інтересу має виключати будь-яку можливість його приховування.</w:t>
      </w:r>
    </w:p>
    <w:p w14:paraId="1C65172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0" w:name="n382"/>
      <w:bookmarkEnd w:id="380"/>
      <w:r w:rsidRPr="001A6A5A">
        <w:rPr>
          <w:rFonts w:ascii="Times New Roman" w:eastAsia="Times New Roman" w:hAnsi="Times New Roman" w:cs="Times New Roman"/>
          <w:b/>
          <w:bCs/>
          <w:color w:val="333333"/>
          <w:sz w:val="24"/>
          <w:szCs w:val="24"/>
          <w:lang w:eastAsia="uk-UA"/>
        </w:rPr>
        <w:t>Стаття 30. </w:t>
      </w:r>
      <w:r w:rsidRPr="001A6A5A">
        <w:rPr>
          <w:rFonts w:ascii="Times New Roman" w:eastAsia="Times New Roman" w:hAnsi="Times New Roman" w:cs="Times New Roman"/>
          <w:color w:val="333333"/>
          <w:sz w:val="24"/>
          <w:szCs w:val="24"/>
          <w:lang w:eastAsia="uk-UA"/>
        </w:rPr>
        <w:t>Усунення від виконання завдання, вчинення дій, прийняття рішення чи участі в його прийнятті</w:t>
      </w:r>
    </w:p>
    <w:p w14:paraId="6D36091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1" w:name="n383"/>
      <w:bookmarkEnd w:id="381"/>
      <w:r w:rsidRPr="001A6A5A">
        <w:rPr>
          <w:rFonts w:ascii="Times New Roman" w:eastAsia="Times New Roman" w:hAnsi="Times New Roman" w:cs="Times New Roman"/>
          <w:color w:val="333333"/>
          <w:sz w:val="24"/>
          <w:szCs w:val="24"/>
          <w:lang w:eastAsia="uk-UA"/>
        </w:rPr>
        <w:t>1. Усунення особи, уповноваженої на виконання функцій держави або місцевого самоврядування, прирівняної до неї особи від виконання завдання, вчинення дій, прийняття рішення чи участі в його прийнятті в умовах реального чи потенційного конфлікту інтересів здійснюється за рішенням керівника відповідного органу, підприємства, установи, організації, у випадках, якщо конфлікт інтересів не має постійного характеру та за умови можливості залучення до прийняття такого рішення або вчинення відповідних дій інших працівників відповідного органу, підприємства, установи, організації.</w:t>
      </w:r>
    </w:p>
    <w:p w14:paraId="4D085E1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2" w:name="n384"/>
      <w:bookmarkEnd w:id="382"/>
      <w:r w:rsidRPr="001A6A5A">
        <w:rPr>
          <w:rFonts w:ascii="Times New Roman" w:eastAsia="Times New Roman" w:hAnsi="Times New Roman" w:cs="Times New Roman"/>
          <w:color w:val="333333"/>
          <w:sz w:val="24"/>
          <w:szCs w:val="24"/>
          <w:lang w:eastAsia="uk-UA"/>
        </w:rPr>
        <w:t>2. Усунення особи, уповноваженої на виконання функцій держави або місцевого самоврядування, прирівняної до неї особи від виконання завдання, вчинення дій, прийняття рішення чи участі в його прийнятті в умовах реального чи потенційного конфлікту інтересів, а також залучення до прийняття такого рішення або вчинення відповідних дій інших працівників відповідного органу, підприємства, установи, організації здійснюється за рішенням керівника органу або відповідного структурного підрозділу, в якому працює особа.</w:t>
      </w:r>
    </w:p>
    <w:p w14:paraId="550FBB4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3" w:name="n385"/>
      <w:bookmarkEnd w:id="383"/>
      <w:r w:rsidRPr="001A6A5A">
        <w:rPr>
          <w:rFonts w:ascii="Times New Roman" w:eastAsia="Times New Roman" w:hAnsi="Times New Roman" w:cs="Times New Roman"/>
          <w:b/>
          <w:bCs/>
          <w:color w:val="333333"/>
          <w:sz w:val="24"/>
          <w:szCs w:val="24"/>
          <w:lang w:eastAsia="uk-UA"/>
        </w:rPr>
        <w:t>Стаття 31. </w:t>
      </w:r>
      <w:r w:rsidRPr="001A6A5A">
        <w:rPr>
          <w:rFonts w:ascii="Times New Roman" w:eastAsia="Times New Roman" w:hAnsi="Times New Roman" w:cs="Times New Roman"/>
          <w:color w:val="333333"/>
          <w:sz w:val="24"/>
          <w:szCs w:val="24"/>
          <w:lang w:eastAsia="uk-UA"/>
        </w:rPr>
        <w:t>Обмеження доступу до інформації</w:t>
      </w:r>
    </w:p>
    <w:p w14:paraId="579081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4" w:name="n386"/>
      <w:bookmarkEnd w:id="384"/>
      <w:r w:rsidRPr="001A6A5A">
        <w:rPr>
          <w:rFonts w:ascii="Times New Roman" w:eastAsia="Times New Roman" w:hAnsi="Times New Roman" w:cs="Times New Roman"/>
          <w:color w:val="333333"/>
          <w:sz w:val="24"/>
          <w:szCs w:val="24"/>
          <w:lang w:eastAsia="uk-UA"/>
        </w:rPr>
        <w:t>1. Обмеження доступу особи, уповноваженої на виконання функцій держави або місцевого самоврядування, прирівняної до неї особи до певної інформації здійснюється за рішенням керівника органу або відповідного структурного підрозділу, в якому працює особа, у випадку, якщо конфлікт інтересів пов’язаний з таким доступом та має постійний характер, а також за можливості продовження належного виконання особою повноважень на посаді за умови такого обмеження і можливості доручення роботи з відповідною інформацією іншому працівнику органу, підприємства, установи, організації.</w:t>
      </w:r>
    </w:p>
    <w:p w14:paraId="5DD1CFE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5" w:name="n387"/>
      <w:bookmarkEnd w:id="385"/>
      <w:r w:rsidRPr="001A6A5A">
        <w:rPr>
          <w:rFonts w:ascii="Times New Roman" w:eastAsia="Times New Roman" w:hAnsi="Times New Roman" w:cs="Times New Roman"/>
          <w:b/>
          <w:bCs/>
          <w:color w:val="333333"/>
          <w:sz w:val="24"/>
          <w:szCs w:val="24"/>
          <w:lang w:eastAsia="uk-UA"/>
        </w:rPr>
        <w:t>Стаття 32. </w:t>
      </w:r>
      <w:r w:rsidRPr="001A6A5A">
        <w:rPr>
          <w:rFonts w:ascii="Times New Roman" w:eastAsia="Times New Roman" w:hAnsi="Times New Roman" w:cs="Times New Roman"/>
          <w:color w:val="333333"/>
          <w:sz w:val="24"/>
          <w:szCs w:val="24"/>
          <w:lang w:eastAsia="uk-UA"/>
        </w:rPr>
        <w:t>Перегляд обсягу службових повноважень</w:t>
      </w:r>
    </w:p>
    <w:p w14:paraId="5522812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6" w:name="n388"/>
      <w:bookmarkEnd w:id="386"/>
      <w:r w:rsidRPr="001A6A5A">
        <w:rPr>
          <w:rFonts w:ascii="Times New Roman" w:eastAsia="Times New Roman" w:hAnsi="Times New Roman" w:cs="Times New Roman"/>
          <w:color w:val="333333"/>
          <w:sz w:val="24"/>
          <w:szCs w:val="24"/>
          <w:lang w:eastAsia="uk-UA"/>
        </w:rPr>
        <w:t>1. Перегляд обсягу службових повноважень особи, уповноваженої на виконання функцій держави або місцевого самоврядування, прирівняної до неї особи здійснюється за рішенням керівника органу, підприємства, установи, організації або відповідного структурного підрозділу, в якому працює особа, у разі, якщо конфлікт інтересів у її діяльності має постійний характер, пов’язаний з конкретним повноваженням особи, а також за можливості продовження належного виконання нею службових завдань у разі такого перегляду і можливості наділення відповідними повноваженнями іншого працівника.</w:t>
      </w:r>
    </w:p>
    <w:p w14:paraId="27C0942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7" w:name="n389"/>
      <w:bookmarkEnd w:id="387"/>
      <w:r w:rsidRPr="001A6A5A">
        <w:rPr>
          <w:rFonts w:ascii="Times New Roman" w:eastAsia="Times New Roman" w:hAnsi="Times New Roman" w:cs="Times New Roman"/>
          <w:b/>
          <w:bCs/>
          <w:color w:val="333333"/>
          <w:sz w:val="24"/>
          <w:szCs w:val="24"/>
          <w:lang w:eastAsia="uk-UA"/>
        </w:rPr>
        <w:t>Стаття 33. </w:t>
      </w:r>
      <w:r w:rsidRPr="001A6A5A">
        <w:rPr>
          <w:rFonts w:ascii="Times New Roman" w:eastAsia="Times New Roman" w:hAnsi="Times New Roman" w:cs="Times New Roman"/>
          <w:color w:val="333333"/>
          <w:sz w:val="24"/>
          <w:szCs w:val="24"/>
          <w:lang w:eastAsia="uk-UA"/>
        </w:rPr>
        <w:t>Здійснення повноважень під зовнішнім контролем</w:t>
      </w:r>
    </w:p>
    <w:p w14:paraId="2200426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8" w:name="n390"/>
      <w:bookmarkEnd w:id="388"/>
      <w:r w:rsidRPr="001A6A5A">
        <w:rPr>
          <w:rFonts w:ascii="Times New Roman" w:eastAsia="Times New Roman" w:hAnsi="Times New Roman" w:cs="Times New Roman"/>
          <w:color w:val="333333"/>
          <w:sz w:val="24"/>
          <w:szCs w:val="24"/>
          <w:lang w:eastAsia="uk-UA"/>
        </w:rPr>
        <w:t>1. Службові повноваження здійснюються особою, уповноваженою на виконання функцій держави або місцевого самоврядування, прирівняною до неї особи під зовнішнім контролем у разі, якщо 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 обмеження її доступу до інформації чи перегляд її повноважень є неможливим та відсутні підстави для її переведення на іншу посаду або звільнення.</w:t>
      </w:r>
    </w:p>
    <w:p w14:paraId="7EFF75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89" w:name="n391"/>
      <w:bookmarkEnd w:id="389"/>
      <w:r w:rsidRPr="001A6A5A">
        <w:rPr>
          <w:rFonts w:ascii="Times New Roman" w:eastAsia="Times New Roman" w:hAnsi="Times New Roman" w:cs="Times New Roman"/>
          <w:color w:val="333333"/>
          <w:sz w:val="24"/>
          <w:szCs w:val="24"/>
          <w:lang w:eastAsia="uk-UA"/>
        </w:rPr>
        <w:t>2. Зовнішній контроль здійснюється в таких формах:</w:t>
      </w:r>
    </w:p>
    <w:p w14:paraId="294BAFC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0" w:name="n392"/>
      <w:bookmarkEnd w:id="390"/>
      <w:r w:rsidRPr="001A6A5A">
        <w:rPr>
          <w:rFonts w:ascii="Times New Roman" w:eastAsia="Times New Roman" w:hAnsi="Times New Roman" w:cs="Times New Roman"/>
          <w:color w:val="333333"/>
          <w:sz w:val="24"/>
          <w:szCs w:val="24"/>
          <w:lang w:eastAsia="uk-UA"/>
        </w:rPr>
        <w:t>1) перевірка працівником, визначеним керівником органу, підприємства, установи, організації, стану та результатів виконання особою завдання, вчинення нею дій, змісту рішень чи проектів рішень, що приймаються або розробляються особою або відповідним колегіальним органом з питань, пов’язаних із предметом конфлікту інтересів;</w:t>
      </w:r>
    </w:p>
    <w:p w14:paraId="57A33DE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1" w:name="n393"/>
      <w:bookmarkEnd w:id="391"/>
      <w:r w:rsidRPr="001A6A5A">
        <w:rPr>
          <w:rFonts w:ascii="Times New Roman" w:eastAsia="Times New Roman" w:hAnsi="Times New Roman" w:cs="Times New Roman"/>
          <w:color w:val="333333"/>
          <w:sz w:val="24"/>
          <w:szCs w:val="24"/>
          <w:lang w:eastAsia="uk-UA"/>
        </w:rPr>
        <w:lastRenderedPageBreak/>
        <w:t>2) виконання особою завдання, вчинення нею дій, розгляд справ, підготовка та прийняття нею рішень у присутності визначеного керівником органу працівника;</w:t>
      </w:r>
    </w:p>
    <w:p w14:paraId="2C8BCF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2" w:name="n394"/>
      <w:bookmarkEnd w:id="392"/>
      <w:r w:rsidRPr="001A6A5A">
        <w:rPr>
          <w:rFonts w:ascii="Times New Roman" w:eastAsia="Times New Roman" w:hAnsi="Times New Roman" w:cs="Times New Roman"/>
          <w:color w:val="333333"/>
          <w:sz w:val="24"/>
          <w:szCs w:val="24"/>
          <w:lang w:eastAsia="uk-UA"/>
        </w:rPr>
        <w:t>3) участь уповноваженої особи Національного агентства в роботі колегіального органу в статусі спостерігача без права голосу.</w:t>
      </w:r>
    </w:p>
    <w:p w14:paraId="0A949A5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3" w:name="n395"/>
      <w:bookmarkEnd w:id="393"/>
      <w:r w:rsidRPr="001A6A5A">
        <w:rPr>
          <w:rFonts w:ascii="Times New Roman" w:eastAsia="Times New Roman" w:hAnsi="Times New Roman" w:cs="Times New Roman"/>
          <w:color w:val="333333"/>
          <w:sz w:val="24"/>
          <w:szCs w:val="24"/>
          <w:lang w:eastAsia="uk-UA"/>
        </w:rPr>
        <w:t>3. У рішенні про здійснення зовнішнього контролю визначаються форма контролю, уповноважений на проведення контролю працівник, а також обов’язки особи у зв’язку із застосуванням зовнішнього контролю за виконанням нею відповідного завдання, вчиненням нею дій чи прийняття рішень.</w:t>
      </w:r>
    </w:p>
    <w:p w14:paraId="01F1040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4" w:name="n396"/>
      <w:bookmarkEnd w:id="394"/>
      <w:r w:rsidRPr="001A6A5A">
        <w:rPr>
          <w:rFonts w:ascii="Times New Roman" w:eastAsia="Times New Roman" w:hAnsi="Times New Roman" w:cs="Times New Roman"/>
          <w:b/>
          <w:bCs/>
          <w:color w:val="333333"/>
          <w:sz w:val="24"/>
          <w:szCs w:val="24"/>
          <w:lang w:eastAsia="uk-UA"/>
        </w:rPr>
        <w:t>Стаття 34. </w:t>
      </w:r>
      <w:r w:rsidRPr="001A6A5A">
        <w:rPr>
          <w:rFonts w:ascii="Times New Roman" w:eastAsia="Times New Roman" w:hAnsi="Times New Roman" w:cs="Times New Roman"/>
          <w:color w:val="333333"/>
          <w:sz w:val="24"/>
          <w:szCs w:val="24"/>
          <w:lang w:eastAsia="uk-UA"/>
        </w:rPr>
        <w:t>Переведення, звільнення особи у зв’язку з наявністю конфлікту інтересів</w:t>
      </w:r>
    </w:p>
    <w:p w14:paraId="1634118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5" w:name="n397"/>
      <w:bookmarkEnd w:id="395"/>
      <w:r w:rsidRPr="001A6A5A">
        <w:rPr>
          <w:rFonts w:ascii="Times New Roman" w:eastAsia="Times New Roman" w:hAnsi="Times New Roman" w:cs="Times New Roman"/>
          <w:color w:val="333333"/>
          <w:sz w:val="24"/>
          <w:szCs w:val="24"/>
          <w:lang w:eastAsia="uk-UA"/>
        </w:rPr>
        <w:t>1. Переведення особи, уповноваженої на виконання функцій держави або місцевого самоврядування, прирівняної до неї особи на іншу посаду у зв’язку з наявністю реального чи потенційного конфлікту інтересів здійснюється за рішенням керівника органу, підприємства, установи, організації у разі, якщо конфлікт інтересів у її діяльності має постійний характер і не може бути врегульований шляхом усунення такої особи від виконання завдання, вчинення дій, прийняття рішення чи участі в його прийнятті, обмеження її доступу до інформації, перегляду її повноважень та функцій, позбавлення приватного інтересу та за наявності вакантної посади, яка за своїми характеристиками відповідає особистим та професійним якостям особи.</w:t>
      </w:r>
    </w:p>
    <w:p w14:paraId="669230F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6" w:name="n398"/>
      <w:bookmarkEnd w:id="396"/>
      <w:r w:rsidRPr="001A6A5A">
        <w:rPr>
          <w:rFonts w:ascii="Times New Roman" w:eastAsia="Times New Roman" w:hAnsi="Times New Roman" w:cs="Times New Roman"/>
          <w:color w:val="333333"/>
          <w:sz w:val="24"/>
          <w:szCs w:val="24"/>
          <w:lang w:eastAsia="uk-UA"/>
        </w:rPr>
        <w:t>Переведення на іншу посаду може здійснюватися лише за згодою особи, уповноваженої на виконання функцій держави або місцевого самоврядування, прирівняної до неї особи.</w:t>
      </w:r>
    </w:p>
    <w:p w14:paraId="116DE71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7" w:name="n399"/>
      <w:bookmarkEnd w:id="397"/>
      <w:r w:rsidRPr="001A6A5A">
        <w:rPr>
          <w:rFonts w:ascii="Times New Roman" w:eastAsia="Times New Roman" w:hAnsi="Times New Roman" w:cs="Times New Roman"/>
          <w:color w:val="333333"/>
          <w:sz w:val="24"/>
          <w:szCs w:val="24"/>
          <w:lang w:eastAsia="uk-UA"/>
        </w:rPr>
        <w:t>2. Звільнення особи, уповноваженої на виконання функцій держави або місцевого самоврядування, прирівняної до неї особи з займаної посади у зв’язку з наявністю конфлікту інтересів здійснюється у разі, якщо реальний чи потенційний конфлікт інтересів у її діяльності має постійний характер і не може бути врегульований в інший спосіб, в тому числі через відсутність її згоди на переведення або на позбавлення приватного інтересу.</w:t>
      </w:r>
    </w:p>
    <w:p w14:paraId="404782B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8" w:name="n400"/>
      <w:bookmarkEnd w:id="398"/>
      <w:r w:rsidRPr="001A6A5A">
        <w:rPr>
          <w:rFonts w:ascii="Times New Roman" w:eastAsia="Times New Roman" w:hAnsi="Times New Roman" w:cs="Times New Roman"/>
          <w:b/>
          <w:bCs/>
          <w:color w:val="333333"/>
          <w:sz w:val="24"/>
          <w:szCs w:val="24"/>
          <w:lang w:eastAsia="uk-UA"/>
        </w:rPr>
        <w:t>Стаття 35. </w:t>
      </w:r>
      <w:r w:rsidRPr="001A6A5A">
        <w:rPr>
          <w:rFonts w:ascii="Times New Roman" w:eastAsia="Times New Roman" w:hAnsi="Times New Roman" w:cs="Times New Roman"/>
          <w:color w:val="333333"/>
          <w:sz w:val="24"/>
          <w:szCs w:val="24"/>
          <w:lang w:eastAsia="uk-UA"/>
        </w:rPr>
        <w:t>Особливості врегулювання конфлікту інтересів, що виник у діяльності окремих категорій осіб, уповноважених на виконання функцій держави або місцевого самоврядування</w:t>
      </w:r>
    </w:p>
    <w:p w14:paraId="126EC8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399" w:name="n401"/>
      <w:bookmarkEnd w:id="399"/>
      <w:r w:rsidRPr="001A6A5A">
        <w:rPr>
          <w:rFonts w:ascii="Times New Roman" w:eastAsia="Times New Roman" w:hAnsi="Times New Roman" w:cs="Times New Roman"/>
          <w:color w:val="333333"/>
          <w:sz w:val="24"/>
          <w:szCs w:val="24"/>
          <w:lang w:eastAsia="uk-UA"/>
        </w:rPr>
        <w:t>1. Правила врегулювання конфлікту інтересів в діяльності Президента України, народних депутатів України, членів Кабінету Міністрів України, керівників центральних органів виконавчої влади, які не входять до складу Кабінету Міністрів України, суддів Конституційного Суду України та суддів судів загальної юрисдикції, голів, заступників голів обласних та районних рад, міських, сільських, селищних голів, секретарів міських, сільських, селищних рад, депутатів місцевих рад визначаються законами, які регулюють статус відповідних осіб та засади організації відповідних органів.</w:t>
      </w:r>
    </w:p>
    <w:p w14:paraId="3F0DBEE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0" w:name="n402"/>
      <w:bookmarkEnd w:id="400"/>
      <w:r w:rsidRPr="001A6A5A">
        <w:rPr>
          <w:rFonts w:ascii="Times New Roman" w:eastAsia="Times New Roman" w:hAnsi="Times New Roman" w:cs="Times New Roman"/>
          <w:color w:val="333333"/>
          <w:sz w:val="24"/>
          <w:szCs w:val="24"/>
          <w:lang w:eastAsia="uk-UA"/>
        </w:rPr>
        <w:t>2. У разі виникнення реального чи потенційного конфлікту інтересів у особи, уповноваженої на виконання функцій держави або місцевого самоврядування, прирівняної до неї особи, яка входить до складу колегіального органу (комітету, комісії, колегії тощо), вона не має права брати участь у прийнятті рішення цим органом.</w:t>
      </w:r>
    </w:p>
    <w:p w14:paraId="0D622BF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1" w:name="n403"/>
      <w:bookmarkEnd w:id="401"/>
      <w:r w:rsidRPr="001A6A5A">
        <w:rPr>
          <w:rFonts w:ascii="Times New Roman" w:eastAsia="Times New Roman" w:hAnsi="Times New Roman" w:cs="Times New Roman"/>
          <w:color w:val="333333"/>
          <w:sz w:val="24"/>
          <w:szCs w:val="24"/>
          <w:lang w:eastAsia="uk-UA"/>
        </w:rPr>
        <w:t>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w:t>
      </w:r>
    </w:p>
    <w:p w14:paraId="0A3D80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2" w:name="n404"/>
      <w:bookmarkEnd w:id="402"/>
      <w:r w:rsidRPr="001A6A5A">
        <w:rPr>
          <w:rFonts w:ascii="Times New Roman" w:eastAsia="Times New Roman" w:hAnsi="Times New Roman" w:cs="Times New Roman"/>
          <w:color w:val="333333"/>
          <w:sz w:val="24"/>
          <w:szCs w:val="24"/>
          <w:lang w:eastAsia="uk-UA"/>
        </w:rPr>
        <w:t>У разі якщо неучасть особи, уповноваженої на виконання функцій держави або місцевого самоврядування, прирівняної до неї особи,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відповідним колегіальним органом.</w:t>
      </w:r>
    </w:p>
    <w:p w14:paraId="747637F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3" w:name="n405"/>
      <w:bookmarkEnd w:id="403"/>
      <w:r w:rsidRPr="001A6A5A">
        <w:rPr>
          <w:rFonts w:ascii="Times New Roman" w:eastAsia="Times New Roman" w:hAnsi="Times New Roman" w:cs="Times New Roman"/>
          <w:b/>
          <w:bCs/>
          <w:color w:val="333333"/>
          <w:sz w:val="24"/>
          <w:szCs w:val="24"/>
          <w:lang w:eastAsia="uk-UA"/>
        </w:rPr>
        <w:lastRenderedPageBreak/>
        <w:t>Стаття 36. </w:t>
      </w:r>
      <w:r w:rsidRPr="001A6A5A">
        <w:rPr>
          <w:rFonts w:ascii="Times New Roman" w:eastAsia="Times New Roman" w:hAnsi="Times New Roman" w:cs="Times New Roman"/>
          <w:color w:val="333333"/>
          <w:sz w:val="24"/>
          <w:szCs w:val="24"/>
          <w:lang w:eastAsia="uk-UA"/>
        </w:rPr>
        <w:t>Запобігання конфлікту інтересів у зв’язку з наявністю в особи підприємств чи корпоративних прав</w:t>
      </w:r>
    </w:p>
    <w:p w14:paraId="764EA7D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4" w:name="n406"/>
      <w:bookmarkEnd w:id="404"/>
      <w:r w:rsidRPr="001A6A5A">
        <w:rPr>
          <w:rFonts w:ascii="Times New Roman" w:eastAsia="Times New Roman" w:hAnsi="Times New Roman" w:cs="Times New Roman"/>
          <w:color w:val="333333"/>
          <w:sz w:val="24"/>
          <w:szCs w:val="24"/>
          <w:lang w:eastAsia="uk-UA"/>
        </w:rPr>
        <w:t>1. Особи, зазначені у </w:t>
      </w:r>
      <w:hyperlink r:id="rId41"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42"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 зобов’язані протягом 30 днів після призначення (обрання) на посаду передати в управління іншій особі належні їм підприємства та корпоративні права у порядку, встановленому законом.</w:t>
      </w:r>
    </w:p>
    <w:p w14:paraId="4289051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5" w:name="n407"/>
      <w:bookmarkEnd w:id="405"/>
      <w:r w:rsidRPr="001A6A5A">
        <w:rPr>
          <w:rFonts w:ascii="Times New Roman" w:eastAsia="Times New Roman" w:hAnsi="Times New Roman" w:cs="Times New Roman"/>
          <w:color w:val="333333"/>
          <w:sz w:val="24"/>
          <w:szCs w:val="24"/>
          <w:lang w:eastAsia="uk-UA"/>
        </w:rPr>
        <w:t>У такому випадку особам, зазначеним у пункті 1, підпункті "а" пункту 2 частини першої статті 3 цього Закону, забороняється передавати в управління належні їм підприємства та корпоративні права на користь членів своєї сім’ї.</w:t>
      </w:r>
    </w:p>
    <w:p w14:paraId="1D945F0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6" w:name="n408"/>
      <w:bookmarkEnd w:id="406"/>
      <w:r w:rsidRPr="001A6A5A">
        <w:rPr>
          <w:rFonts w:ascii="Times New Roman" w:eastAsia="Times New Roman" w:hAnsi="Times New Roman" w:cs="Times New Roman"/>
          <w:color w:val="333333"/>
          <w:sz w:val="24"/>
          <w:szCs w:val="24"/>
          <w:lang w:eastAsia="uk-UA"/>
        </w:rPr>
        <w:t>2. Передача особами, зазначеними у пункті 1, підпункті "а" пункту 2 частини першої статті 3 цього Закону, належних їм підприємств, які за способом утворення (заснування) та формування статутного капіталу є унітарним, здійснюється шляхом укладення договору управління майном із суб’єктом підприємницької діяльності.</w:t>
      </w:r>
    </w:p>
    <w:p w14:paraId="600E611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7" w:name="n409"/>
      <w:bookmarkEnd w:id="407"/>
      <w:r w:rsidRPr="001A6A5A">
        <w:rPr>
          <w:rFonts w:ascii="Times New Roman" w:eastAsia="Times New Roman" w:hAnsi="Times New Roman" w:cs="Times New Roman"/>
          <w:color w:val="333333"/>
          <w:sz w:val="24"/>
          <w:szCs w:val="24"/>
          <w:lang w:eastAsia="uk-UA"/>
        </w:rPr>
        <w:t>3. Передача особами, зазначеними у пункті 1, підпункті "а" пункту 2 частини першої статті 3 цього Закону, належних їм корпоративних прав здійснюється в один із таких способів:</w:t>
      </w:r>
    </w:p>
    <w:p w14:paraId="22AE94A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8" w:name="n410"/>
      <w:bookmarkEnd w:id="408"/>
      <w:r w:rsidRPr="001A6A5A">
        <w:rPr>
          <w:rFonts w:ascii="Times New Roman" w:eastAsia="Times New Roman" w:hAnsi="Times New Roman" w:cs="Times New Roman"/>
          <w:color w:val="333333"/>
          <w:sz w:val="24"/>
          <w:szCs w:val="24"/>
          <w:lang w:eastAsia="uk-UA"/>
        </w:rPr>
        <w:t>1) укладення договору управління майном із суб’єктом підприємницької діяльності (крім договору управління цінними паперами та іншими фінансовими інструментами);</w:t>
      </w:r>
    </w:p>
    <w:p w14:paraId="1E88BAF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09" w:name="n411"/>
      <w:bookmarkEnd w:id="409"/>
      <w:r w:rsidRPr="001A6A5A">
        <w:rPr>
          <w:rFonts w:ascii="Times New Roman" w:eastAsia="Times New Roman" w:hAnsi="Times New Roman" w:cs="Times New Roman"/>
          <w:color w:val="333333"/>
          <w:sz w:val="24"/>
          <w:szCs w:val="24"/>
          <w:lang w:eastAsia="uk-UA"/>
        </w:rPr>
        <w:t>2) укладення договору про управління цінними паперами, іншими фінансовими інструментами і грошовими коштами, призначеними для інвестування в цінні папери та інші фінансові інструменти, з торговцем цінними паперами, який має ліцензію Національного агентства з цінних паперів та фондового ринку на провадження діяльності з управління цінними паперами;</w:t>
      </w:r>
    </w:p>
    <w:p w14:paraId="7E79140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0" w:name="n412"/>
      <w:bookmarkEnd w:id="410"/>
      <w:r w:rsidRPr="001A6A5A">
        <w:rPr>
          <w:rFonts w:ascii="Times New Roman" w:eastAsia="Times New Roman" w:hAnsi="Times New Roman" w:cs="Times New Roman"/>
          <w:color w:val="333333"/>
          <w:sz w:val="24"/>
          <w:szCs w:val="24"/>
          <w:lang w:eastAsia="uk-UA"/>
        </w:rPr>
        <w:t>3) укладення договору про створення венчурного пайового інвестиційного фонду для управління переданими корпоративними правами з компанією з управління активами, яка має ліцензію Національного агентства з цінних паперів та фондового ринку на провадження діяльності з управління активами.</w:t>
      </w:r>
    </w:p>
    <w:p w14:paraId="060163C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1" w:name="n413"/>
      <w:bookmarkEnd w:id="411"/>
      <w:r w:rsidRPr="001A6A5A">
        <w:rPr>
          <w:rFonts w:ascii="Times New Roman" w:eastAsia="Times New Roman" w:hAnsi="Times New Roman" w:cs="Times New Roman"/>
          <w:color w:val="333333"/>
          <w:sz w:val="24"/>
          <w:szCs w:val="24"/>
          <w:lang w:eastAsia="uk-UA"/>
        </w:rPr>
        <w:t>Передача корпоративних прав як оплата вартості цінних паперів венчурного пайового інвестиційного фонду здійснюється після реєстрації Національним агентством з цінних паперів та фондового ринку випуску цінних паперів такого інституту спільного інвестування.</w:t>
      </w:r>
    </w:p>
    <w:p w14:paraId="7E5C7A1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2" w:name="n414"/>
      <w:bookmarkEnd w:id="412"/>
      <w:r w:rsidRPr="001A6A5A">
        <w:rPr>
          <w:rFonts w:ascii="Times New Roman" w:eastAsia="Times New Roman" w:hAnsi="Times New Roman" w:cs="Times New Roman"/>
          <w:color w:val="333333"/>
          <w:sz w:val="24"/>
          <w:szCs w:val="24"/>
          <w:lang w:eastAsia="uk-UA"/>
        </w:rPr>
        <w:t>4. Особи, зазначені у </w:t>
      </w:r>
      <w:hyperlink r:id="rId43"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44"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 не можуть укладати договори, зазначені у частинах другій та третій цієї статті, із суб’єктами підприємницької діяльності, торговцями цінними паперами та компаніями з управління активами, в яких працюють члени сім’ї таких осіб.</w:t>
      </w:r>
    </w:p>
    <w:p w14:paraId="3CC5A1A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3" w:name="n415"/>
      <w:bookmarkEnd w:id="413"/>
      <w:r w:rsidRPr="001A6A5A">
        <w:rPr>
          <w:rFonts w:ascii="Times New Roman" w:eastAsia="Times New Roman" w:hAnsi="Times New Roman" w:cs="Times New Roman"/>
          <w:color w:val="333333"/>
          <w:sz w:val="24"/>
          <w:szCs w:val="24"/>
          <w:lang w:eastAsia="uk-UA"/>
        </w:rPr>
        <w:t>5. Особи, зазначені у пункті 1, підпункті "а" пункту 2 частини першої статті 3 цього Закону, призначені (обрані) на посаду, в одноденний термін після передачі в управління належних їм підприємств та корпоративних прав зобов’язані письмово повідомити про це Національне агентство із наданням нотаріально засвідченої копії укладеного договору.</w:t>
      </w:r>
    </w:p>
    <w:p w14:paraId="04D81622"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414" w:name="n416"/>
      <w:bookmarkEnd w:id="414"/>
      <w:r w:rsidRPr="001A6A5A">
        <w:rPr>
          <w:rFonts w:ascii="Times New Roman" w:eastAsia="Times New Roman" w:hAnsi="Times New Roman" w:cs="Times New Roman"/>
          <w:b/>
          <w:bCs/>
          <w:color w:val="333333"/>
          <w:sz w:val="28"/>
          <w:szCs w:val="28"/>
          <w:lang w:eastAsia="uk-UA"/>
        </w:rPr>
        <w:t>Розділ VI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ПРАВИЛА ЕТИЧНОЇ ПОВЕДІНКИ</w:t>
      </w:r>
    </w:p>
    <w:p w14:paraId="70D5D73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5" w:name="n417"/>
      <w:bookmarkEnd w:id="415"/>
      <w:r w:rsidRPr="001A6A5A">
        <w:rPr>
          <w:rFonts w:ascii="Times New Roman" w:eastAsia="Times New Roman" w:hAnsi="Times New Roman" w:cs="Times New Roman"/>
          <w:b/>
          <w:bCs/>
          <w:color w:val="333333"/>
          <w:sz w:val="24"/>
          <w:szCs w:val="24"/>
          <w:lang w:eastAsia="uk-UA"/>
        </w:rPr>
        <w:t>Стаття 37. </w:t>
      </w:r>
      <w:r w:rsidRPr="001A6A5A">
        <w:rPr>
          <w:rFonts w:ascii="Times New Roman" w:eastAsia="Times New Roman" w:hAnsi="Times New Roman" w:cs="Times New Roman"/>
          <w:color w:val="333333"/>
          <w:sz w:val="24"/>
          <w:szCs w:val="24"/>
          <w:lang w:eastAsia="uk-UA"/>
        </w:rPr>
        <w:t>Вимоги до поведінки осіб</w:t>
      </w:r>
    </w:p>
    <w:p w14:paraId="56AF248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6" w:name="n418"/>
      <w:bookmarkEnd w:id="416"/>
      <w:r w:rsidRPr="001A6A5A">
        <w:rPr>
          <w:rFonts w:ascii="Times New Roman" w:eastAsia="Times New Roman" w:hAnsi="Times New Roman" w:cs="Times New Roman"/>
          <w:color w:val="333333"/>
          <w:sz w:val="24"/>
          <w:szCs w:val="24"/>
          <w:lang w:eastAsia="uk-UA"/>
        </w:rPr>
        <w:t>1. Загальні вимоги до поведінки осіб, зазначених у </w:t>
      </w:r>
      <w:hyperlink r:id="rId45"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46"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 якими вони зобов’язані керуватися під час виконання своїх службових чи представницьких повноважень, підстави та порядок притягнення до відповідальності за порушення цих вимог встановлюються цим Законом, який є правовою основою для кодексів чи стандартів професійної етики.</w:t>
      </w:r>
    </w:p>
    <w:p w14:paraId="181992D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7" w:name="n419"/>
      <w:bookmarkEnd w:id="417"/>
      <w:r w:rsidRPr="001A6A5A">
        <w:rPr>
          <w:rFonts w:ascii="Times New Roman" w:eastAsia="Times New Roman" w:hAnsi="Times New Roman" w:cs="Times New Roman"/>
          <w:color w:val="333333"/>
          <w:sz w:val="24"/>
          <w:szCs w:val="24"/>
          <w:lang w:eastAsia="uk-UA"/>
        </w:rPr>
        <w:lastRenderedPageBreak/>
        <w:t>2. Національне агентство затверджує загальні правила етичної поведінки державних службовців та посадових осіб місцевого самоврядування.</w:t>
      </w:r>
    </w:p>
    <w:p w14:paraId="2822C0E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8" w:name="n420"/>
      <w:bookmarkEnd w:id="418"/>
      <w:r w:rsidRPr="001A6A5A">
        <w:rPr>
          <w:rFonts w:ascii="Times New Roman" w:eastAsia="Times New Roman" w:hAnsi="Times New Roman" w:cs="Times New Roman"/>
          <w:color w:val="333333"/>
          <w:sz w:val="24"/>
          <w:szCs w:val="24"/>
          <w:lang w:eastAsia="uk-UA"/>
        </w:rPr>
        <w:t>Державні органи, органи влади Автономної Республіки Крим, органи місцевого самоврядування у випадку необхідності розробляють та забезпечують виконання галузевих кодексів чи стандартів етичної поведінки їх працівників, а також інших осіб, уповноважених на виконання функцій держави або місцевого самоврядування, прирівняних до них осіб, які здійснюють діяльність у сфері їх управління.</w:t>
      </w:r>
    </w:p>
    <w:p w14:paraId="584F61B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19" w:name="n421"/>
      <w:bookmarkEnd w:id="419"/>
      <w:r w:rsidRPr="001A6A5A">
        <w:rPr>
          <w:rFonts w:ascii="Times New Roman" w:eastAsia="Times New Roman" w:hAnsi="Times New Roman" w:cs="Times New Roman"/>
          <w:b/>
          <w:bCs/>
          <w:color w:val="333333"/>
          <w:sz w:val="24"/>
          <w:szCs w:val="24"/>
          <w:lang w:eastAsia="uk-UA"/>
        </w:rPr>
        <w:t>Стаття 38. </w:t>
      </w:r>
      <w:r w:rsidRPr="001A6A5A">
        <w:rPr>
          <w:rFonts w:ascii="Times New Roman" w:eastAsia="Times New Roman" w:hAnsi="Times New Roman" w:cs="Times New Roman"/>
          <w:color w:val="333333"/>
          <w:sz w:val="24"/>
          <w:szCs w:val="24"/>
          <w:lang w:eastAsia="uk-UA"/>
        </w:rPr>
        <w:t>Додержання вимог закону та етичних норм поведінки</w:t>
      </w:r>
    </w:p>
    <w:p w14:paraId="786496B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0" w:name="n422"/>
      <w:bookmarkEnd w:id="420"/>
      <w:r w:rsidRPr="001A6A5A">
        <w:rPr>
          <w:rFonts w:ascii="Times New Roman" w:eastAsia="Times New Roman" w:hAnsi="Times New Roman" w:cs="Times New Roman"/>
          <w:color w:val="333333"/>
          <w:sz w:val="24"/>
          <w:szCs w:val="24"/>
          <w:lang w:eastAsia="uk-UA"/>
        </w:rPr>
        <w:t>1. Особи, зазначені у </w:t>
      </w:r>
      <w:hyperlink r:id="rId47"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48"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 під час виконання своїх службових повноважень зобов’язані неухильно додержуватися вимог закону та загальновизнаних етичних норм поведінки, бути ввічливими у стосунках з громадянами, керівниками, колегами і підлеглими.</w:t>
      </w:r>
    </w:p>
    <w:p w14:paraId="45F730F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1" w:name="n423"/>
      <w:bookmarkEnd w:id="421"/>
      <w:r w:rsidRPr="001A6A5A">
        <w:rPr>
          <w:rFonts w:ascii="Times New Roman" w:eastAsia="Times New Roman" w:hAnsi="Times New Roman" w:cs="Times New Roman"/>
          <w:b/>
          <w:bCs/>
          <w:color w:val="333333"/>
          <w:sz w:val="24"/>
          <w:szCs w:val="24"/>
          <w:lang w:eastAsia="uk-UA"/>
        </w:rPr>
        <w:t>Стаття 39. </w:t>
      </w:r>
      <w:r w:rsidRPr="001A6A5A">
        <w:rPr>
          <w:rFonts w:ascii="Times New Roman" w:eastAsia="Times New Roman" w:hAnsi="Times New Roman" w:cs="Times New Roman"/>
          <w:color w:val="333333"/>
          <w:sz w:val="24"/>
          <w:szCs w:val="24"/>
          <w:lang w:eastAsia="uk-UA"/>
        </w:rPr>
        <w:t>Пріоритет інтересів</w:t>
      </w:r>
    </w:p>
    <w:p w14:paraId="371E540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2" w:name="n424"/>
      <w:bookmarkEnd w:id="422"/>
      <w:r w:rsidRPr="001A6A5A">
        <w:rPr>
          <w:rFonts w:ascii="Times New Roman" w:eastAsia="Times New Roman" w:hAnsi="Times New Roman" w:cs="Times New Roman"/>
          <w:color w:val="333333"/>
          <w:sz w:val="24"/>
          <w:szCs w:val="24"/>
          <w:lang w:eastAsia="uk-UA"/>
        </w:rPr>
        <w:t>1. Особи, зазначені у пункті 1 частини першої статті 3 цього Закону, представляючи державу чи територіальну громаду, діють виключно в їх інтересах.</w:t>
      </w:r>
    </w:p>
    <w:p w14:paraId="2189E09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3" w:name="n425"/>
      <w:bookmarkEnd w:id="423"/>
      <w:r w:rsidRPr="001A6A5A">
        <w:rPr>
          <w:rFonts w:ascii="Times New Roman" w:eastAsia="Times New Roman" w:hAnsi="Times New Roman" w:cs="Times New Roman"/>
          <w:b/>
          <w:bCs/>
          <w:color w:val="333333"/>
          <w:sz w:val="24"/>
          <w:szCs w:val="24"/>
          <w:lang w:eastAsia="uk-UA"/>
        </w:rPr>
        <w:t>Стаття 40. </w:t>
      </w:r>
      <w:r w:rsidRPr="001A6A5A">
        <w:rPr>
          <w:rFonts w:ascii="Times New Roman" w:eastAsia="Times New Roman" w:hAnsi="Times New Roman" w:cs="Times New Roman"/>
          <w:color w:val="333333"/>
          <w:sz w:val="24"/>
          <w:szCs w:val="24"/>
          <w:lang w:eastAsia="uk-UA"/>
        </w:rPr>
        <w:t>Політична нейтральність</w:t>
      </w:r>
    </w:p>
    <w:p w14:paraId="4179D11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4" w:name="n426"/>
      <w:bookmarkEnd w:id="424"/>
      <w:r w:rsidRPr="001A6A5A">
        <w:rPr>
          <w:rFonts w:ascii="Times New Roman" w:eastAsia="Times New Roman" w:hAnsi="Times New Roman" w:cs="Times New Roman"/>
          <w:color w:val="333333"/>
          <w:sz w:val="24"/>
          <w:szCs w:val="24"/>
          <w:lang w:eastAsia="uk-UA"/>
        </w:rPr>
        <w:t>1. Особи, зазначені у пункті 1, підпункті "а" пункту 2 частини першої статті 3 цього Закону, зобов’язані при виконанні своїх службових повноважень дотримуватися політичної нейтральності, уникати демонстрації у будь-якому вигляді власних політичних переконань або поглядів, не використовувати службові повноваження в інтересах політичних партій чи їх осередків або окремих політиків.</w:t>
      </w:r>
    </w:p>
    <w:p w14:paraId="7957C0E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5" w:name="n427"/>
      <w:bookmarkEnd w:id="425"/>
      <w:r w:rsidRPr="001A6A5A">
        <w:rPr>
          <w:rFonts w:ascii="Times New Roman" w:eastAsia="Times New Roman" w:hAnsi="Times New Roman" w:cs="Times New Roman"/>
          <w:color w:val="333333"/>
          <w:sz w:val="24"/>
          <w:szCs w:val="24"/>
          <w:lang w:eastAsia="uk-UA"/>
        </w:rPr>
        <w:t>2. Положення частини першої цієї статті не поширюється на виборних осіб та осіб, які обіймають політичні посади.</w:t>
      </w:r>
    </w:p>
    <w:p w14:paraId="368FBAA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6" w:name="n428"/>
      <w:bookmarkEnd w:id="426"/>
      <w:r w:rsidRPr="001A6A5A">
        <w:rPr>
          <w:rFonts w:ascii="Times New Roman" w:eastAsia="Times New Roman" w:hAnsi="Times New Roman" w:cs="Times New Roman"/>
          <w:b/>
          <w:bCs/>
          <w:color w:val="333333"/>
          <w:sz w:val="24"/>
          <w:szCs w:val="24"/>
          <w:lang w:eastAsia="uk-UA"/>
        </w:rPr>
        <w:t>Стаття 41. </w:t>
      </w:r>
      <w:r w:rsidRPr="001A6A5A">
        <w:rPr>
          <w:rFonts w:ascii="Times New Roman" w:eastAsia="Times New Roman" w:hAnsi="Times New Roman" w:cs="Times New Roman"/>
          <w:color w:val="333333"/>
          <w:sz w:val="24"/>
          <w:szCs w:val="24"/>
          <w:lang w:eastAsia="uk-UA"/>
        </w:rPr>
        <w:t>Неупередженість</w:t>
      </w:r>
    </w:p>
    <w:p w14:paraId="42F7773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7" w:name="n429"/>
      <w:bookmarkEnd w:id="427"/>
      <w:r w:rsidRPr="001A6A5A">
        <w:rPr>
          <w:rFonts w:ascii="Times New Roman" w:eastAsia="Times New Roman" w:hAnsi="Times New Roman" w:cs="Times New Roman"/>
          <w:color w:val="333333"/>
          <w:sz w:val="24"/>
          <w:szCs w:val="24"/>
          <w:lang w:eastAsia="uk-UA"/>
        </w:rPr>
        <w:t>1. Особи, зазначені у пункті 1, підпункті "а" пункту 2 частини першої статті 3 цього Закону, діють неупереджено, незважаючи на приватні інтереси, особисте ставлення до будь-яких осіб, на свої політичні погляди, ідеологічні, релігійні або інші особисті погляди чи переконання.</w:t>
      </w:r>
    </w:p>
    <w:p w14:paraId="2AA4A8A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8" w:name="n430"/>
      <w:bookmarkEnd w:id="428"/>
      <w:r w:rsidRPr="001A6A5A">
        <w:rPr>
          <w:rFonts w:ascii="Times New Roman" w:eastAsia="Times New Roman" w:hAnsi="Times New Roman" w:cs="Times New Roman"/>
          <w:b/>
          <w:bCs/>
          <w:color w:val="333333"/>
          <w:sz w:val="24"/>
          <w:szCs w:val="24"/>
          <w:lang w:eastAsia="uk-UA"/>
        </w:rPr>
        <w:t>Стаття 42. </w:t>
      </w:r>
      <w:r w:rsidRPr="001A6A5A">
        <w:rPr>
          <w:rFonts w:ascii="Times New Roman" w:eastAsia="Times New Roman" w:hAnsi="Times New Roman" w:cs="Times New Roman"/>
          <w:color w:val="333333"/>
          <w:sz w:val="24"/>
          <w:szCs w:val="24"/>
          <w:lang w:eastAsia="uk-UA"/>
        </w:rPr>
        <w:t>Компетентність і ефективність</w:t>
      </w:r>
    </w:p>
    <w:p w14:paraId="09E719A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29" w:name="n431"/>
      <w:bookmarkEnd w:id="429"/>
      <w:r w:rsidRPr="001A6A5A">
        <w:rPr>
          <w:rFonts w:ascii="Times New Roman" w:eastAsia="Times New Roman" w:hAnsi="Times New Roman" w:cs="Times New Roman"/>
          <w:color w:val="333333"/>
          <w:sz w:val="24"/>
          <w:szCs w:val="24"/>
          <w:lang w:eastAsia="uk-UA"/>
        </w:rPr>
        <w:t>1. Особи, зазначені у </w:t>
      </w:r>
      <w:hyperlink r:id="rId49"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50"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xml:space="preserve"> частини першої статті 3 цього Закону, сумлінно, </w:t>
      </w:r>
      <w:proofErr w:type="spellStart"/>
      <w:r w:rsidRPr="001A6A5A">
        <w:rPr>
          <w:rFonts w:ascii="Times New Roman" w:eastAsia="Times New Roman" w:hAnsi="Times New Roman" w:cs="Times New Roman"/>
          <w:color w:val="333333"/>
          <w:sz w:val="24"/>
          <w:szCs w:val="24"/>
          <w:lang w:eastAsia="uk-UA"/>
        </w:rPr>
        <w:t>компетентно</w:t>
      </w:r>
      <w:proofErr w:type="spellEnd"/>
      <w:r w:rsidRPr="001A6A5A">
        <w:rPr>
          <w:rFonts w:ascii="Times New Roman" w:eastAsia="Times New Roman" w:hAnsi="Times New Roman" w:cs="Times New Roman"/>
          <w:color w:val="333333"/>
          <w:sz w:val="24"/>
          <w:szCs w:val="24"/>
          <w:lang w:eastAsia="uk-UA"/>
        </w:rPr>
        <w:t xml:space="preserve">, вчасно, </w:t>
      </w:r>
      <w:proofErr w:type="spellStart"/>
      <w:r w:rsidRPr="001A6A5A">
        <w:rPr>
          <w:rFonts w:ascii="Times New Roman" w:eastAsia="Times New Roman" w:hAnsi="Times New Roman" w:cs="Times New Roman"/>
          <w:color w:val="333333"/>
          <w:sz w:val="24"/>
          <w:szCs w:val="24"/>
          <w:lang w:eastAsia="uk-UA"/>
        </w:rPr>
        <w:t>результативно</w:t>
      </w:r>
      <w:proofErr w:type="spellEnd"/>
      <w:r w:rsidRPr="001A6A5A">
        <w:rPr>
          <w:rFonts w:ascii="Times New Roman" w:eastAsia="Times New Roman" w:hAnsi="Times New Roman" w:cs="Times New Roman"/>
          <w:color w:val="333333"/>
          <w:sz w:val="24"/>
          <w:szCs w:val="24"/>
          <w:lang w:eastAsia="uk-UA"/>
        </w:rPr>
        <w:t xml:space="preserve"> і </w:t>
      </w:r>
      <w:proofErr w:type="spellStart"/>
      <w:r w:rsidRPr="001A6A5A">
        <w:rPr>
          <w:rFonts w:ascii="Times New Roman" w:eastAsia="Times New Roman" w:hAnsi="Times New Roman" w:cs="Times New Roman"/>
          <w:color w:val="333333"/>
          <w:sz w:val="24"/>
          <w:szCs w:val="24"/>
          <w:lang w:eastAsia="uk-UA"/>
        </w:rPr>
        <w:t>відповідально</w:t>
      </w:r>
      <w:proofErr w:type="spellEnd"/>
      <w:r w:rsidRPr="001A6A5A">
        <w:rPr>
          <w:rFonts w:ascii="Times New Roman" w:eastAsia="Times New Roman" w:hAnsi="Times New Roman" w:cs="Times New Roman"/>
          <w:color w:val="333333"/>
          <w:sz w:val="24"/>
          <w:szCs w:val="24"/>
          <w:lang w:eastAsia="uk-UA"/>
        </w:rPr>
        <w:t xml:space="preserve"> виконують службові повноваження та професійні обов’язки, рішення та доручення органів і осіб, яким вони підпорядковані, підзвітні або підконтрольні, не допускають зловживань та неефективного використання державної і комунальної власності.</w:t>
      </w:r>
    </w:p>
    <w:p w14:paraId="01D0401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0" w:name="n432"/>
      <w:bookmarkEnd w:id="430"/>
      <w:r w:rsidRPr="001A6A5A">
        <w:rPr>
          <w:rFonts w:ascii="Times New Roman" w:eastAsia="Times New Roman" w:hAnsi="Times New Roman" w:cs="Times New Roman"/>
          <w:b/>
          <w:bCs/>
          <w:color w:val="333333"/>
          <w:sz w:val="24"/>
          <w:szCs w:val="24"/>
          <w:lang w:eastAsia="uk-UA"/>
        </w:rPr>
        <w:t>Стаття 43. </w:t>
      </w:r>
      <w:r w:rsidRPr="001A6A5A">
        <w:rPr>
          <w:rFonts w:ascii="Times New Roman" w:eastAsia="Times New Roman" w:hAnsi="Times New Roman" w:cs="Times New Roman"/>
          <w:color w:val="333333"/>
          <w:sz w:val="24"/>
          <w:szCs w:val="24"/>
          <w:lang w:eastAsia="uk-UA"/>
        </w:rPr>
        <w:t>Нерозголошення інформації</w:t>
      </w:r>
    </w:p>
    <w:p w14:paraId="2D366D3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1" w:name="n433"/>
      <w:bookmarkEnd w:id="431"/>
      <w:r w:rsidRPr="001A6A5A">
        <w:rPr>
          <w:rFonts w:ascii="Times New Roman" w:eastAsia="Times New Roman" w:hAnsi="Times New Roman" w:cs="Times New Roman"/>
          <w:color w:val="333333"/>
          <w:sz w:val="24"/>
          <w:szCs w:val="24"/>
          <w:lang w:eastAsia="uk-UA"/>
        </w:rPr>
        <w:t>1. Особи, зазначені у пункті 1, підпункті "а" пункту 2 частини першої статті 3 цього Закону, не розголошують і не використовують в інший спосіб конфіденційну та іншу інформацію з обмеженим доступом, що стала їм відома у зв’язку з виконанням своїх службових повноважень та професійних обов’язків, крім випадків, встановлених законом.</w:t>
      </w:r>
    </w:p>
    <w:p w14:paraId="1C08DB2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2" w:name="n434"/>
      <w:bookmarkEnd w:id="432"/>
      <w:r w:rsidRPr="001A6A5A">
        <w:rPr>
          <w:rFonts w:ascii="Times New Roman" w:eastAsia="Times New Roman" w:hAnsi="Times New Roman" w:cs="Times New Roman"/>
          <w:b/>
          <w:bCs/>
          <w:color w:val="333333"/>
          <w:sz w:val="24"/>
          <w:szCs w:val="24"/>
          <w:lang w:eastAsia="uk-UA"/>
        </w:rPr>
        <w:t>Стаття 44. </w:t>
      </w:r>
      <w:r w:rsidRPr="001A6A5A">
        <w:rPr>
          <w:rFonts w:ascii="Times New Roman" w:eastAsia="Times New Roman" w:hAnsi="Times New Roman" w:cs="Times New Roman"/>
          <w:color w:val="333333"/>
          <w:sz w:val="24"/>
          <w:szCs w:val="24"/>
          <w:lang w:eastAsia="uk-UA"/>
        </w:rPr>
        <w:t>Утримання від виконання незаконних рішень чи доручень</w:t>
      </w:r>
    </w:p>
    <w:p w14:paraId="1ACC67E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3" w:name="n435"/>
      <w:bookmarkEnd w:id="433"/>
      <w:r w:rsidRPr="001A6A5A">
        <w:rPr>
          <w:rFonts w:ascii="Times New Roman" w:eastAsia="Times New Roman" w:hAnsi="Times New Roman" w:cs="Times New Roman"/>
          <w:color w:val="333333"/>
          <w:sz w:val="24"/>
          <w:szCs w:val="24"/>
          <w:lang w:eastAsia="uk-UA"/>
        </w:rPr>
        <w:t>1. Особи, зазначені у пункті 1, підпункті "а" пункту 2 частини першої статті 3 цього Закону, незважаючи на приватні інтереси, утримуються від виконання рішень чи доручень керівництва, якщо вони суперечать закону.</w:t>
      </w:r>
    </w:p>
    <w:p w14:paraId="2EBA984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4" w:name="n436"/>
      <w:bookmarkEnd w:id="434"/>
      <w:r w:rsidRPr="001A6A5A">
        <w:rPr>
          <w:rFonts w:ascii="Times New Roman" w:eastAsia="Times New Roman" w:hAnsi="Times New Roman" w:cs="Times New Roman"/>
          <w:color w:val="333333"/>
          <w:sz w:val="24"/>
          <w:szCs w:val="24"/>
          <w:lang w:eastAsia="uk-UA"/>
        </w:rPr>
        <w:lastRenderedPageBreak/>
        <w:t>2. Особи, зазначені у пункті 1, підпункті "а" пункту 2 частини першої статті 3 цього Закону, самостійно оцінюють правомірність наданих керівництвом рішень чи доручень та можливу шкоду, що буде завдана у разі виконання таких рішень чи доручень.</w:t>
      </w:r>
    </w:p>
    <w:p w14:paraId="4770BEB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5" w:name="n437"/>
      <w:bookmarkEnd w:id="435"/>
      <w:r w:rsidRPr="001A6A5A">
        <w:rPr>
          <w:rFonts w:ascii="Times New Roman" w:eastAsia="Times New Roman" w:hAnsi="Times New Roman" w:cs="Times New Roman"/>
          <w:color w:val="333333"/>
          <w:sz w:val="24"/>
          <w:szCs w:val="24"/>
          <w:lang w:eastAsia="uk-UA"/>
        </w:rPr>
        <w:t>3. У разі отримання для виконання рішень чи доручень, які особа, зазначена у пункті 1, підпункті "а" пункту 2 частини першої статті 3 цього Закону, вважає незаконними або такими, що становлять загрозу охоронюваним законом правам, свободам чи інтересам окремих громадян, юридичних осіб, державним або суспільним інтересам, вона повинна негайно в письмовій формі повідомити про це керівника органу, підприємства, установи, організації, в якому вона працює, а виборні особи - Національне агентство.</w:t>
      </w:r>
    </w:p>
    <w:p w14:paraId="4B50A9E0"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436" w:name="n438"/>
      <w:bookmarkEnd w:id="436"/>
      <w:r w:rsidRPr="001A6A5A">
        <w:rPr>
          <w:rFonts w:ascii="Times New Roman" w:eastAsia="Times New Roman" w:hAnsi="Times New Roman" w:cs="Times New Roman"/>
          <w:b/>
          <w:bCs/>
          <w:color w:val="333333"/>
          <w:sz w:val="28"/>
          <w:szCs w:val="28"/>
          <w:lang w:eastAsia="uk-UA"/>
        </w:rPr>
        <w:t>Розділ VII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ФІНАНСОВИЙ КОНТРОЛЬ</w:t>
      </w:r>
    </w:p>
    <w:p w14:paraId="7091CF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7" w:name="n439"/>
      <w:bookmarkEnd w:id="437"/>
      <w:r w:rsidRPr="001A6A5A">
        <w:rPr>
          <w:rFonts w:ascii="Times New Roman" w:eastAsia="Times New Roman" w:hAnsi="Times New Roman" w:cs="Times New Roman"/>
          <w:b/>
          <w:bCs/>
          <w:color w:val="333333"/>
          <w:sz w:val="24"/>
          <w:szCs w:val="24"/>
          <w:lang w:eastAsia="uk-UA"/>
        </w:rPr>
        <w:t>Стаття 45. </w:t>
      </w:r>
      <w:r w:rsidRPr="001A6A5A">
        <w:rPr>
          <w:rFonts w:ascii="Times New Roman" w:eastAsia="Times New Roman" w:hAnsi="Times New Roman" w:cs="Times New Roman"/>
          <w:color w:val="333333"/>
          <w:sz w:val="24"/>
          <w:szCs w:val="24"/>
          <w:lang w:eastAsia="uk-UA"/>
        </w:rPr>
        <w:t>Подання декларацій осіб, уповноважених на виконання функцій держави або місцевого самоврядування</w:t>
      </w:r>
    </w:p>
    <w:p w14:paraId="24DF404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8" w:name="n440"/>
      <w:bookmarkEnd w:id="438"/>
      <w:r w:rsidRPr="001A6A5A">
        <w:rPr>
          <w:rFonts w:ascii="Times New Roman" w:eastAsia="Times New Roman" w:hAnsi="Times New Roman" w:cs="Times New Roman"/>
          <w:color w:val="333333"/>
          <w:sz w:val="24"/>
          <w:szCs w:val="24"/>
          <w:lang w:eastAsia="uk-UA"/>
        </w:rPr>
        <w:t>1. Особи, зазначені у </w:t>
      </w:r>
      <w:hyperlink r:id="rId51"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52"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 зобов’язані щорічно до 1 квітня подавати шляхом заповнення на офіційному веб-сайті Національного агентства декларацію особи, уповноваженої на виконання функцій держави або місцевого самоврядування (далі - декларація), за минулий рік за формою, що визначається Національним агентством.</w:t>
      </w:r>
    </w:p>
    <w:p w14:paraId="23B291A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39" w:name="n441"/>
      <w:bookmarkEnd w:id="439"/>
      <w:r w:rsidRPr="001A6A5A">
        <w:rPr>
          <w:rFonts w:ascii="Times New Roman" w:eastAsia="Times New Roman" w:hAnsi="Times New Roman" w:cs="Times New Roman"/>
          <w:color w:val="333333"/>
          <w:sz w:val="24"/>
          <w:szCs w:val="24"/>
          <w:lang w:eastAsia="uk-UA"/>
        </w:rPr>
        <w:t>2. Особи, зазначені у пункті 1, підпункті "а" пункту 2 частини першої статті 3 цього Закону, які припиняють діяльність, пов’язану з виконанням функцій держави або місцевого самоврядування, подають декларацію особи, уповноваженої на виконання функцій держави або місцевого самоврядування, за період, не охоплений раніше поданими деклараціями.</w:t>
      </w:r>
    </w:p>
    <w:p w14:paraId="148B938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0" w:name="n442"/>
      <w:bookmarkEnd w:id="440"/>
      <w:r w:rsidRPr="001A6A5A">
        <w:rPr>
          <w:rFonts w:ascii="Times New Roman" w:eastAsia="Times New Roman" w:hAnsi="Times New Roman" w:cs="Times New Roman"/>
          <w:color w:val="333333"/>
          <w:sz w:val="24"/>
          <w:szCs w:val="24"/>
          <w:lang w:eastAsia="uk-UA"/>
        </w:rPr>
        <w:t>Особи, які припинили діяльність, пов’язану з виконанням функцій держави або місцевого самоврядування, зобов’язані наступного року після припинення діяльності подавати в установленому частиною першою цієї статті порядку декларацію особи, уповноваженої на виконання функцій держави або місцевого самоврядування, за минулий рік.</w:t>
      </w:r>
    </w:p>
    <w:p w14:paraId="49A7A1A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1" w:name="n443"/>
      <w:bookmarkEnd w:id="441"/>
      <w:r w:rsidRPr="001A6A5A">
        <w:rPr>
          <w:rFonts w:ascii="Times New Roman" w:eastAsia="Times New Roman" w:hAnsi="Times New Roman" w:cs="Times New Roman"/>
          <w:color w:val="333333"/>
          <w:sz w:val="24"/>
          <w:szCs w:val="24"/>
          <w:lang w:eastAsia="uk-UA"/>
        </w:rPr>
        <w:t>3. Особа, яка претендує на зайняття посади, зазначеної у пункті 1, підпункті "а" пункту 2 частини першої статті 3 цього Закону, до призначення або обрання на відповідну посаду подає в установленому цим Законом порядку декларацію особи, уповноваженої на виконання функцій держави або місцевого самоврядування, за минулий рік.</w:t>
      </w:r>
    </w:p>
    <w:p w14:paraId="3EF11D9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2" w:name="n444"/>
      <w:bookmarkEnd w:id="442"/>
      <w:r w:rsidRPr="001A6A5A">
        <w:rPr>
          <w:rFonts w:ascii="Times New Roman" w:eastAsia="Times New Roman" w:hAnsi="Times New Roman" w:cs="Times New Roman"/>
          <w:color w:val="333333"/>
          <w:sz w:val="24"/>
          <w:szCs w:val="24"/>
          <w:lang w:eastAsia="uk-UA"/>
        </w:rPr>
        <w:t>4. У випадку виявлення суб’єктом декларування помилок у поданій ним декларації Національне агентство за його письмовим зверненням надає можливість їх виправити протягом десяти календарних днів.</w:t>
      </w:r>
    </w:p>
    <w:p w14:paraId="4309243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3" w:name="n445"/>
      <w:bookmarkEnd w:id="443"/>
      <w:r w:rsidRPr="001A6A5A">
        <w:rPr>
          <w:rFonts w:ascii="Times New Roman" w:eastAsia="Times New Roman" w:hAnsi="Times New Roman" w:cs="Times New Roman"/>
          <w:color w:val="333333"/>
          <w:sz w:val="24"/>
          <w:szCs w:val="24"/>
          <w:lang w:eastAsia="uk-UA"/>
        </w:rPr>
        <w:t>Притягнення суб’єкта декларування до відповідальності за неподання, несвоєчасне подання декларації особи, уповноваженої на виконання функцій держави або місцевого самоврядування, або за подання у ній завідомо недостовірних відомостей не звільняє суб’єкта декларування від обов’язку подати відповідну декларацію з достовірними відомостями.</w:t>
      </w:r>
    </w:p>
    <w:p w14:paraId="50BF1D3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4" w:name="n446"/>
      <w:bookmarkEnd w:id="444"/>
      <w:r w:rsidRPr="001A6A5A">
        <w:rPr>
          <w:rFonts w:ascii="Times New Roman" w:eastAsia="Times New Roman" w:hAnsi="Times New Roman" w:cs="Times New Roman"/>
          <w:b/>
          <w:bCs/>
          <w:color w:val="333333"/>
          <w:sz w:val="24"/>
          <w:szCs w:val="24"/>
          <w:lang w:eastAsia="uk-UA"/>
        </w:rPr>
        <w:t>Стаття 46. </w:t>
      </w:r>
      <w:r w:rsidRPr="001A6A5A">
        <w:rPr>
          <w:rFonts w:ascii="Times New Roman" w:eastAsia="Times New Roman" w:hAnsi="Times New Roman" w:cs="Times New Roman"/>
          <w:color w:val="333333"/>
          <w:sz w:val="24"/>
          <w:szCs w:val="24"/>
          <w:lang w:eastAsia="uk-UA"/>
        </w:rPr>
        <w:t>Інформація, що зазначається в декларації</w:t>
      </w:r>
    </w:p>
    <w:p w14:paraId="4ED0622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5" w:name="n447"/>
      <w:bookmarkEnd w:id="445"/>
      <w:r w:rsidRPr="001A6A5A">
        <w:rPr>
          <w:rFonts w:ascii="Times New Roman" w:eastAsia="Times New Roman" w:hAnsi="Times New Roman" w:cs="Times New Roman"/>
          <w:color w:val="333333"/>
          <w:sz w:val="24"/>
          <w:szCs w:val="24"/>
          <w:lang w:eastAsia="uk-UA"/>
        </w:rPr>
        <w:t>1. У декларації зазначаються відомості про:</w:t>
      </w:r>
    </w:p>
    <w:p w14:paraId="2B53561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6" w:name="n448"/>
      <w:bookmarkEnd w:id="446"/>
      <w:r w:rsidRPr="001A6A5A">
        <w:rPr>
          <w:rFonts w:ascii="Times New Roman" w:eastAsia="Times New Roman" w:hAnsi="Times New Roman" w:cs="Times New Roman"/>
          <w:color w:val="333333"/>
          <w:sz w:val="24"/>
          <w:szCs w:val="24"/>
          <w:lang w:eastAsia="uk-UA"/>
        </w:rPr>
        <w:t xml:space="preserve">1) прізвище, ім’я, по батькові, реєстраційний номер облікової картки платника податків (серія та номер паспорта громадянина України, якщо особа через свої релігійні переконання відмовилася від прийняття реєстраційного номера облікової картки платника податків та повідомила про це відповідний орган центрального органу виконавчої влади, відповідальний за формування державної податкової політики, і має про це відмітку у паспорті громадянина України) суб’єкта декларування та членів його сім’ї, місце реєстрації та фактичного проживання, місце роботи (проходження служби) або місце майбутньої роботи (проходження </w:t>
      </w:r>
      <w:r w:rsidRPr="001A6A5A">
        <w:rPr>
          <w:rFonts w:ascii="Times New Roman" w:eastAsia="Times New Roman" w:hAnsi="Times New Roman" w:cs="Times New Roman"/>
          <w:color w:val="333333"/>
          <w:sz w:val="24"/>
          <w:szCs w:val="24"/>
          <w:lang w:eastAsia="uk-UA"/>
        </w:rPr>
        <w:lastRenderedPageBreak/>
        <w:t>служби), займану посаду, або посаду, на яку претендує, та категорію посади (якщо така є) суб’єкта декларування;</w:t>
      </w:r>
    </w:p>
    <w:p w14:paraId="371A0F2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7" w:name="n449"/>
      <w:bookmarkEnd w:id="447"/>
      <w:r w:rsidRPr="001A6A5A">
        <w:rPr>
          <w:rFonts w:ascii="Times New Roman" w:eastAsia="Times New Roman" w:hAnsi="Times New Roman" w:cs="Times New Roman"/>
          <w:color w:val="333333"/>
          <w:sz w:val="24"/>
          <w:szCs w:val="24"/>
          <w:lang w:eastAsia="uk-UA"/>
        </w:rPr>
        <w:t>2) об’єкти нерухомості, що належать суб’єкту декларування та членам його сім’ї на праві приватної власності, включаючи спільну власність, або знаходяться у них в оренді чи на іншому праві користування, незалежно від форми укладення правочину, внаслідок якого набуте таке право. Такі відомості включають:</w:t>
      </w:r>
    </w:p>
    <w:p w14:paraId="7DC4862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8" w:name="n450"/>
      <w:bookmarkEnd w:id="448"/>
      <w:r w:rsidRPr="001A6A5A">
        <w:rPr>
          <w:rFonts w:ascii="Times New Roman" w:eastAsia="Times New Roman" w:hAnsi="Times New Roman" w:cs="Times New Roman"/>
          <w:color w:val="333333"/>
          <w:sz w:val="24"/>
          <w:szCs w:val="24"/>
          <w:lang w:eastAsia="uk-UA"/>
        </w:rPr>
        <w:t>а) дані щодо виду, характеристики майна, місцезнаходження, дату набуття майна у власність, оренду або інше право користування, вартість майна на дату набуття його у власність, володіння або користування;</w:t>
      </w:r>
    </w:p>
    <w:p w14:paraId="775CC7A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49" w:name="n451"/>
      <w:bookmarkEnd w:id="449"/>
      <w:r w:rsidRPr="001A6A5A">
        <w:rPr>
          <w:rFonts w:ascii="Times New Roman" w:eastAsia="Times New Roman" w:hAnsi="Times New Roman" w:cs="Times New Roman"/>
          <w:color w:val="333333"/>
          <w:sz w:val="24"/>
          <w:szCs w:val="24"/>
          <w:lang w:eastAsia="uk-UA"/>
        </w:rPr>
        <w:t>б) у разі якщо нерухоме майно перебуває у спільній власності, про усіх співвласників такого майна вказуються відомості, зазначені у пункті 1 частини першої цієї статті. У разі якщо нерухоме майно перебуває в оренді або на іншому праві користування, про власника такого майна також вказуються відомості, зазначені у пункті 1 частини першої цієї статті;</w:t>
      </w:r>
    </w:p>
    <w:p w14:paraId="3D6491B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0" w:name="n452"/>
      <w:bookmarkEnd w:id="450"/>
      <w:r w:rsidRPr="001A6A5A">
        <w:rPr>
          <w:rFonts w:ascii="Times New Roman" w:eastAsia="Times New Roman" w:hAnsi="Times New Roman" w:cs="Times New Roman"/>
          <w:color w:val="333333"/>
          <w:sz w:val="24"/>
          <w:szCs w:val="24"/>
          <w:lang w:eastAsia="uk-UA"/>
        </w:rPr>
        <w:t>3) цінне рухоме майно, вартість якого перевищує 50 мінімальних заробітних плат, встановлених на 1 січня звітного року, що належить суб’єкту декларування або членам його сім’ї на праві приватної власності, у тому числі спільної власності, або перебуває в її володінні або користуванні незалежно від форми правочину, внаслідок якого набуте таке право. Такі відомості включають:</w:t>
      </w:r>
    </w:p>
    <w:p w14:paraId="5636BB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1" w:name="n453"/>
      <w:bookmarkEnd w:id="451"/>
      <w:r w:rsidRPr="001A6A5A">
        <w:rPr>
          <w:rFonts w:ascii="Times New Roman" w:eastAsia="Times New Roman" w:hAnsi="Times New Roman" w:cs="Times New Roman"/>
          <w:color w:val="333333"/>
          <w:sz w:val="24"/>
          <w:szCs w:val="24"/>
          <w:lang w:eastAsia="uk-UA"/>
        </w:rPr>
        <w:t>а) дані щодо виду майна, характеристики майна, дату набуття його у власність, володіння або користування, вартість майна на дату його набуття у власність, володіння або користування;</w:t>
      </w:r>
    </w:p>
    <w:p w14:paraId="0CC6C2A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2" w:name="n454"/>
      <w:bookmarkEnd w:id="452"/>
      <w:r w:rsidRPr="001A6A5A">
        <w:rPr>
          <w:rFonts w:ascii="Times New Roman" w:eastAsia="Times New Roman" w:hAnsi="Times New Roman" w:cs="Times New Roman"/>
          <w:color w:val="333333"/>
          <w:sz w:val="24"/>
          <w:szCs w:val="24"/>
          <w:lang w:eastAsia="uk-UA"/>
        </w:rPr>
        <w:t>б) дані щодо транспортних засобів та інших самохідних машин і механізмів, а також щодо їх марки та моделі, року випуску, ідентифікаційного номера (за наявності). Відомості про транспортні засоби та інші самохідні машини і механізми зазначаються незалежно від їх вартості;</w:t>
      </w:r>
    </w:p>
    <w:p w14:paraId="4027639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3" w:name="n455"/>
      <w:bookmarkEnd w:id="453"/>
      <w:r w:rsidRPr="001A6A5A">
        <w:rPr>
          <w:rFonts w:ascii="Times New Roman" w:eastAsia="Times New Roman" w:hAnsi="Times New Roman" w:cs="Times New Roman"/>
          <w:color w:val="333333"/>
          <w:sz w:val="24"/>
          <w:szCs w:val="24"/>
          <w:lang w:eastAsia="uk-UA"/>
        </w:rPr>
        <w:t>в) у разі якщо рухоме майно перебуває у спільній власності, про усіх співвласників такого майна також вказуються відомості, зазначені у пункті 1 частини першої цієї статті. У разі якщо рухоме майно перебуває у володінні або користуванні, про власників такого майна також вказуються відомості, зазначені у пункті 1 частини першої цієї статті;</w:t>
      </w:r>
    </w:p>
    <w:p w14:paraId="4224F55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4" w:name="n456"/>
      <w:bookmarkEnd w:id="454"/>
      <w:r w:rsidRPr="001A6A5A">
        <w:rPr>
          <w:rFonts w:ascii="Times New Roman" w:eastAsia="Times New Roman" w:hAnsi="Times New Roman" w:cs="Times New Roman"/>
          <w:color w:val="333333"/>
          <w:sz w:val="24"/>
          <w:szCs w:val="24"/>
          <w:lang w:eastAsia="uk-UA"/>
        </w:rPr>
        <w:t>4) цінні папери, у тому числі акції, облігації, чеки, сертифікати, векселі, що належать суб’єкту декларування або членам його сім’ї, із відображенням відомостей стосовно виду цінного папера, його емітента, дати набуття цінних паперів у власність, кількості та номінальної вартості цінних паперів. У разі якщо цінні папери передані в управління іншій особі, щодо цієї особи також вказуються відомості, зазначені у пункті 1 частини першої цієї статті;</w:t>
      </w:r>
    </w:p>
    <w:p w14:paraId="1EE5081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5" w:name="n457"/>
      <w:bookmarkEnd w:id="455"/>
      <w:r w:rsidRPr="001A6A5A">
        <w:rPr>
          <w:rFonts w:ascii="Times New Roman" w:eastAsia="Times New Roman" w:hAnsi="Times New Roman" w:cs="Times New Roman"/>
          <w:color w:val="333333"/>
          <w:sz w:val="24"/>
          <w:szCs w:val="24"/>
          <w:lang w:eastAsia="uk-UA"/>
        </w:rPr>
        <w:t>5) інші корпоративні права, що належать суб’єкту декларування або членам його сім’ї, із зазначенням найменування кожного суб’єкта господарювання, його організаційно-правової форми, коду Єдиного державного реєстру підприємств і організацій України, частки у статутному (складеному) капіталі товариства, підприємства, організації у грошовому та відсотковому вираженні;</w:t>
      </w:r>
    </w:p>
    <w:p w14:paraId="5374FD8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6" w:name="n458"/>
      <w:bookmarkEnd w:id="456"/>
      <w:r w:rsidRPr="001A6A5A">
        <w:rPr>
          <w:rFonts w:ascii="Times New Roman" w:eastAsia="Times New Roman" w:hAnsi="Times New Roman" w:cs="Times New Roman"/>
          <w:color w:val="333333"/>
          <w:sz w:val="24"/>
          <w:szCs w:val="24"/>
          <w:lang w:eastAsia="uk-UA"/>
        </w:rPr>
        <w:t>6) нематеріальні активи, що належать суб’єкту декларування або членам його сім’ї, у тому числі об’єкти інтелектуальної власності, що можуть бути оцінені в грошовому еквіваленті. До відомостей щодо нематеріальних активів включаються дані про вид та характеристики таких активів, вартість активів на момент виникнення права власності, а також про дату виникнення права на них;</w:t>
      </w:r>
    </w:p>
    <w:p w14:paraId="4A2EF8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7" w:name="n459"/>
      <w:bookmarkEnd w:id="457"/>
      <w:r w:rsidRPr="001A6A5A">
        <w:rPr>
          <w:rFonts w:ascii="Times New Roman" w:eastAsia="Times New Roman" w:hAnsi="Times New Roman" w:cs="Times New Roman"/>
          <w:color w:val="333333"/>
          <w:sz w:val="24"/>
          <w:szCs w:val="24"/>
          <w:lang w:eastAsia="uk-UA"/>
        </w:rPr>
        <w:t xml:space="preserve">7) отримані (нараховані) доходи, у тому числі доходи у вигляді заробітної плати (грошового забезпечення), отримані як за основним місцем роботи, так і за сумісництвом, </w:t>
      </w:r>
      <w:r w:rsidRPr="001A6A5A">
        <w:rPr>
          <w:rFonts w:ascii="Times New Roman" w:eastAsia="Times New Roman" w:hAnsi="Times New Roman" w:cs="Times New Roman"/>
          <w:color w:val="333333"/>
          <w:sz w:val="24"/>
          <w:szCs w:val="24"/>
          <w:lang w:eastAsia="uk-UA"/>
        </w:rPr>
        <w:lastRenderedPageBreak/>
        <w:t>гонорари, дивіденди, проценти, роялті, страхові виплати, благодійна допомога, пенсія, доходи від відчуження цінних паперів та корпоративних прав, подарунки та інші доходи.</w:t>
      </w:r>
    </w:p>
    <w:p w14:paraId="06F9E25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8" w:name="n460"/>
      <w:bookmarkEnd w:id="458"/>
      <w:r w:rsidRPr="001A6A5A">
        <w:rPr>
          <w:rFonts w:ascii="Times New Roman" w:eastAsia="Times New Roman" w:hAnsi="Times New Roman" w:cs="Times New Roman"/>
          <w:color w:val="333333"/>
          <w:sz w:val="24"/>
          <w:szCs w:val="24"/>
          <w:lang w:eastAsia="uk-UA"/>
        </w:rPr>
        <w:t>Такі відомості включають дані про вид доходу, джерело доходу та його розмір. Відомості щодо подарунків та інших доходів, не визначених у першому абзаці цього пункту, зазначаються лише у разі, якщо розмір такого подарунку або доходу перевищує 50 відсотків мінімальної заробітної плати, встановленої на день прийняття подарунка. До декларації не включаються відомості про подарунки, одержані у випадках, передбачених </w:t>
      </w:r>
      <w:hyperlink r:id="rId53" w:anchor="n319" w:history="1">
        <w:r w:rsidRPr="001A6A5A">
          <w:rPr>
            <w:rFonts w:ascii="Times New Roman" w:eastAsia="Times New Roman" w:hAnsi="Times New Roman" w:cs="Times New Roman"/>
            <w:color w:val="006600"/>
            <w:sz w:val="24"/>
            <w:szCs w:val="24"/>
            <w:u w:val="single"/>
            <w:lang w:eastAsia="uk-UA"/>
          </w:rPr>
          <w:t>пунктами 1</w:t>
        </w:r>
      </w:hyperlink>
      <w:r w:rsidRPr="001A6A5A">
        <w:rPr>
          <w:rFonts w:ascii="Times New Roman" w:eastAsia="Times New Roman" w:hAnsi="Times New Roman" w:cs="Times New Roman"/>
          <w:color w:val="333333"/>
          <w:sz w:val="24"/>
          <w:szCs w:val="24"/>
          <w:lang w:eastAsia="uk-UA"/>
        </w:rPr>
        <w:t>, </w:t>
      </w:r>
      <w:hyperlink r:id="rId54" w:anchor="n320"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другої статті 23 цього Закону;</w:t>
      </w:r>
    </w:p>
    <w:p w14:paraId="3B6D216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59" w:name="n461"/>
      <w:bookmarkEnd w:id="459"/>
      <w:r w:rsidRPr="001A6A5A">
        <w:rPr>
          <w:rFonts w:ascii="Times New Roman" w:eastAsia="Times New Roman" w:hAnsi="Times New Roman" w:cs="Times New Roman"/>
          <w:color w:val="333333"/>
          <w:sz w:val="24"/>
          <w:szCs w:val="24"/>
          <w:lang w:eastAsia="uk-UA"/>
        </w:rPr>
        <w:t>8) наявні грошові активи, у тому числі готівкові кошти, кошти, розміщені на банківських рахунках, внески до кредитних спілок та інших небанківських фінансових установ, кошти, позичені третім особам, а також активи у дорогоцінних (банківських) металах. Відомості щодо грошових активів включають дані про вид, розмір та валюту активу, а також найменування та код Єдиного державного реєстру підприємств і організацій України установи, в якій відкриті відповідні рахунки або до якої зроблені відповідні внески. Не підлягають декларуванню кошти, розміщені на одному банківському рахунку, внесок до кредитних спілок та інших небанківських фінансових установ, а також актив у дорогоцінних (банківських) металах, готівкові кошти, кошти, позичені третім особам, вартість яких не перевищує 50 мінімальних заробітних плат, встановлених на 1 січня звітного року;</w:t>
      </w:r>
    </w:p>
    <w:p w14:paraId="64A7920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0" w:name="n462"/>
      <w:bookmarkEnd w:id="460"/>
      <w:r w:rsidRPr="001A6A5A">
        <w:rPr>
          <w:rFonts w:ascii="Times New Roman" w:eastAsia="Times New Roman" w:hAnsi="Times New Roman" w:cs="Times New Roman"/>
          <w:color w:val="333333"/>
          <w:sz w:val="24"/>
          <w:szCs w:val="24"/>
          <w:lang w:eastAsia="uk-UA"/>
        </w:rPr>
        <w:t>9) фінансові зобов’язання, у тому числі отримані кредити, позики, зобов’язання за договорами лізингу, розмір сплачених коштів в рахунок основної суми позики (кредиту) та процентів за позикою (кредиту), зобов’язання за договорами страхування та недержавного пенсійного забезпечення, позичені іншим особам кошти. Відомості щодо фінансових зобов’язань включають дані про вид зобов’язання, його розмір, валюту зобов’язання, інформацію про особу, стосовно якої виникли такі зобов’язання, відповідно до </w:t>
      </w:r>
      <w:hyperlink r:id="rId55" w:anchor="n448" w:history="1">
        <w:r w:rsidRPr="001A6A5A">
          <w:rPr>
            <w:rFonts w:ascii="Times New Roman" w:eastAsia="Times New Roman" w:hAnsi="Times New Roman" w:cs="Times New Roman"/>
            <w:color w:val="006600"/>
            <w:sz w:val="24"/>
            <w:szCs w:val="24"/>
            <w:u w:val="single"/>
            <w:lang w:eastAsia="uk-UA"/>
          </w:rPr>
          <w:t>пункту 1</w:t>
        </w:r>
      </w:hyperlink>
      <w:r w:rsidRPr="001A6A5A">
        <w:rPr>
          <w:rFonts w:ascii="Times New Roman" w:eastAsia="Times New Roman" w:hAnsi="Times New Roman" w:cs="Times New Roman"/>
          <w:color w:val="333333"/>
          <w:sz w:val="24"/>
          <w:szCs w:val="24"/>
          <w:lang w:eastAsia="uk-UA"/>
        </w:rPr>
        <w:t> частини першої цієї статті, та дату виникнення зобов’язання. Такі відомості зазначаються лише у разі, якщо розмір зобов’язання перевищує 50 мінімальних заробітних плат, встановлених на 1 січня звітного року. У разі якщо розмір зобов’язання не перевищує 50 мінімальних заробітних плат, встановлених на 1 січня звітного року, зазначається лише загальний розмір такого фінансового зобов’язання.</w:t>
      </w:r>
    </w:p>
    <w:p w14:paraId="0B9940E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1" w:name="n463"/>
      <w:bookmarkEnd w:id="461"/>
      <w:r w:rsidRPr="001A6A5A">
        <w:rPr>
          <w:rFonts w:ascii="Times New Roman" w:eastAsia="Times New Roman" w:hAnsi="Times New Roman" w:cs="Times New Roman"/>
          <w:color w:val="333333"/>
          <w:sz w:val="24"/>
          <w:szCs w:val="24"/>
          <w:lang w:eastAsia="uk-UA"/>
        </w:rPr>
        <w:t>У разі якщо предметом правочину щодо забезпечення виконання зобов’язання є нерухоме або рухоме майно, в декларації зазначається вид майна, його місцезнаходження, вартість та інформація про власника майна відповідно до пункту 1 цієї статті. У разі якщо засобом забезпечення отриманого зобов’язання є порука, в декларації має бути вказана інформація про поручителя, зазначена у пункті 1 частини першої цієї статті;</w:t>
      </w:r>
    </w:p>
    <w:p w14:paraId="115BA02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2" w:name="n464"/>
      <w:bookmarkEnd w:id="462"/>
      <w:r w:rsidRPr="001A6A5A">
        <w:rPr>
          <w:rFonts w:ascii="Times New Roman" w:eastAsia="Times New Roman" w:hAnsi="Times New Roman" w:cs="Times New Roman"/>
          <w:color w:val="333333"/>
          <w:sz w:val="24"/>
          <w:szCs w:val="24"/>
          <w:lang w:eastAsia="uk-UA"/>
        </w:rPr>
        <w:t>10) видатки та всі правочини, вчинені у звітному періоді, на підставі яких у суб’єкта декларування виникає або припиняється право власності, володіння чи користування, у тому числі спільної власності, на нерухоме або рухоме майно, нематеріальні та інші активи, а також виникають фінансові зобов’язання, які зазначені у </w:t>
      </w:r>
      <w:hyperlink r:id="rId56" w:anchor="n449" w:history="1">
        <w:r w:rsidRPr="001A6A5A">
          <w:rPr>
            <w:rFonts w:ascii="Times New Roman" w:eastAsia="Times New Roman" w:hAnsi="Times New Roman" w:cs="Times New Roman"/>
            <w:color w:val="006600"/>
            <w:sz w:val="24"/>
            <w:szCs w:val="24"/>
            <w:u w:val="single"/>
            <w:lang w:eastAsia="uk-UA"/>
          </w:rPr>
          <w:t>пунктах 2-9</w:t>
        </w:r>
      </w:hyperlink>
      <w:r w:rsidRPr="001A6A5A">
        <w:rPr>
          <w:rFonts w:ascii="Times New Roman" w:eastAsia="Times New Roman" w:hAnsi="Times New Roman" w:cs="Times New Roman"/>
          <w:color w:val="333333"/>
          <w:sz w:val="24"/>
          <w:szCs w:val="24"/>
          <w:lang w:eastAsia="uk-UA"/>
        </w:rPr>
        <w:t> частини першої цієї статті.</w:t>
      </w:r>
    </w:p>
    <w:p w14:paraId="031BE7E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3" w:name="n465"/>
      <w:bookmarkEnd w:id="463"/>
      <w:r w:rsidRPr="001A6A5A">
        <w:rPr>
          <w:rFonts w:ascii="Times New Roman" w:eastAsia="Times New Roman" w:hAnsi="Times New Roman" w:cs="Times New Roman"/>
          <w:color w:val="333333"/>
          <w:sz w:val="24"/>
          <w:szCs w:val="24"/>
          <w:lang w:eastAsia="uk-UA"/>
        </w:rPr>
        <w:t>Такі відомості зазначаються лише у разі, якщо розмір відповідного видатку перевищує 50 мінімальних заробітних плат, встановлених на 1 січня звітного року. Окрім цього, до таких відомостей включаються дані про вид правочину, його предмет та інформація щодо найменування контрагента;</w:t>
      </w:r>
    </w:p>
    <w:p w14:paraId="609BC2A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4" w:name="n466"/>
      <w:bookmarkEnd w:id="464"/>
      <w:r w:rsidRPr="001A6A5A">
        <w:rPr>
          <w:rFonts w:ascii="Times New Roman" w:eastAsia="Times New Roman" w:hAnsi="Times New Roman" w:cs="Times New Roman"/>
          <w:color w:val="333333"/>
          <w:sz w:val="24"/>
          <w:szCs w:val="24"/>
          <w:lang w:eastAsia="uk-UA"/>
        </w:rPr>
        <w:t>11) посаду чи роботу, що виконується або виконувалася за сумісництвом: дані про займану посаду чи роботу (оплачувану чи ні), що виконується за договором (контрактом), найменування юридичної чи фізичної особи, в якій (яких) особа працює або працювала за сумісництвом, із зазначенням коду Єдиного державного реєстру юридичних осіб та фізичних осіб - підприємців, або прізвище, ім’я, по батькові фізичної особи із зазначенням її реєстраційного номера облікової картки платника податків;</w:t>
      </w:r>
    </w:p>
    <w:p w14:paraId="5286B28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5" w:name="n467"/>
      <w:bookmarkEnd w:id="465"/>
      <w:r w:rsidRPr="001A6A5A">
        <w:rPr>
          <w:rFonts w:ascii="Times New Roman" w:eastAsia="Times New Roman" w:hAnsi="Times New Roman" w:cs="Times New Roman"/>
          <w:color w:val="333333"/>
          <w:sz w:val="24"/>
          <w:szCs w:val="24"/>
          <w:lang w:eastAsia="uk-UA"/>
        </w:rPr>
        <w:t xml:space="preserve">12) входження суб’єкта декларування до керівних, ревізійних чи наглядових органів громадських об’єднань, благодійних організацій, </w:t>
      </w:r>
      <w:proofErr w:type="spellStart"/>
      <w:r w:rsidRPr="001A6A5A">
        <w:rPr>
          <w:rFonts w:ascii="Times New Roman" w:eastAsia="Times New Roman" w:hAnsi="Times New Roman" w:cs="Times New Roman"/>
          <w:color w:val="333333"/>
          <w:sz w:val="24"/>
          <w:szCs w:val="24"/>
          <w:lang w:eastAsia="uk-UA"/>
        </w:rPr>
        <w:t>саморегулівних</w:t>
      </w:r>
      <w:proofErr w:type="spellEnd"/>
      <w:r w:rsidRPr="001A6A5A">
        <w:rPr>
          <w:rFonts w:ascii="Times New Roman" w:eastAsia="Times New Roman" w:hAnsi="Times New Roman" w:cs="Times New Roman"/>
          <w:color w:val="333333"/>
          <w:sz w:val="24"/>
          <w:szCs w:val="24"/>
          <w:lang w:eastAsia="uk-UA"/>
        </w:rPr>
        <w:t xml:space="preserve"> чи самоврядних </w:t>
      </w:r>
      <w:r w:rsidRPr="001A6A5A">
        <w:rPr>
          <w:rFonts w:ascii="Times New Roman" w:eastAsia="Times New Roman" w:hAnsi="Times New Roman" w:cs="Times New Roman"/>
          <w:color w:val="333333"/>
          <w:sz w:val="24"/>
          <w:szCs w:val="24"/>
          <w:lang w:eastAsia="uk-UA"/>
        </w:rPr>
        <w:lastRenderedPageBreak/>
        <w:t>професійних об’єднань, членство в таких об’єднаннях (організаціях) із зазначенням назви відповідних об’єднань (організацій) та їх коду Єдиного державного реєстру юридичних осіб та фізичних осіб - підприємців.</w:t>
      </w:r>
    </w:p>
    <w:p w14:paraId="147B77D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6" w:name="n468"/>
      <w:bookmarkEnd w:id="466"/>
      <w:r w:rsidRPr="001A6A5A">
        <w:rPr>
          <w:rFonts w:ascii="Times New Roman" w:eastAsia="Times New Roman" w:hAnsi="Times New Roman" w:cs="Times New Roman"/>
          <w:color w:val="333333"/>
          <w:sz w:val="24"/>
          <w:szCs w:val="24"/>
          <w:lang w:eastAsia="uk-UA"/>
        </w:rPr>
        <w:t>2. Відомості, зазначені у частині першій цієї статті, подаються незалежно від того, знаходиться об’єкт декларування на території України чи за її межами.</w:t>
      </w:r>
    </w:p>
    <w:p w14:paraId="5FB1B05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7" w:name="n469"/>
      <w:bookmarkEnd w:id="467"/>
      <w:r w:rsidRPr="001A6A5A">
        <w:rPr>
          <w:rFonts w:ascii="Times New Roman" w:eastAsia="Times New Roman" w:hAnsi="Times New Roman" w:cs="Times New Roman"/>
          <w:color w:val="333333"/>
          <w:sz w:val="24"/>
          <w:szCs w:val="24"/>
          <w:lang w:eastAsia="uk-UA"/>
        </w:rPr>
        <w:t>3. Відомості, передбачені пунктом 10 частини першої цієї статті, не зазначаються у деклараціях осіб, які претендують на зайняття посади, зазначеної у </w:t>
      </w:r>
      <w:hyperlink r:id="rId57"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58"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w:t>
      </w:r>
    </w:p>
    <w:p w14:paraId="3EC825F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8" w:name="n470"/>
      <w:bookmarkEnd w:id="468"/>
      <w:r w:rsidRPr="001A6A5A">
        <w:rPr>
          <w:rFonts w:ascii="Times New Roman" w:eastAsia="Times New Roman" w:hAnsi="Times New Roman" w:cs="Times New Roman"/>
          <w:color w:val="333333"/>
          <w:sz w:val="24"/>
          <w:szCs w:val="24"/>
          <w:lang w:eastAsia="uk-UA"/>
        </w:rPr>
        <w:t>4. Відображення доходів і видатків суб’єктів декларування здійснюється у грошовій одиниці України.</w:t>
      </w:r>
    </w:p>
    <w:p w14:paraId="1F6585C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69" w:name="n471"/>
      <w:bookmarkEnd w:id="469"/>
      <w:r w:rsidRPr="001A6A5A">
        <w:rPr>
          <w:rFonts w:ascii="Times New Roman" w:eastAsia="Times New Roman" w:hAnsi="Times New Roman" w:cs="Times New Roman"/>
          <w:color w:val="333333"/>
          <w:sz w:val="24"/>
          <w:szCs w:val="24"/>
          <w:lang w:eastAsia="uk-UA"/>
        </w:rPr>
        <w:t>Вартість майна, майнових прав, активів, інших об’єктів декларування, передбачених частиною першою цієї статті, зазначається у грошовій одиниці України на момент їх набуття у власність або останньої грошової оцінки.</w:t>
      </w:r>
    </w:p>
    <w:p w14:paraId="14CA896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0" w:name="n472"/>
      <w:bookmarkEnd w:id="470"/>
      <w:r w:rsidRPr="001A6A5A">
        <w:rPr>
          <w:rFonts w:ascii="Times New Roman" w:eastAsia="Times New Roman" w:hAnsi="Times New Roman" w:cs="Times New Roman"/>
          <w:color w:val="333333"/>
          <w:sz w:val="24"/>
          <w:szCs w:val="24"/>
          <w:lang w:eastAsia="uk-UA"/>
        </w:rPr>
        <w:t>Вартість майна, майнових прав, активів, інших об’єктів декларування, що перебувають у володінні чи користуванні суб’єкта декларування, зазначається у випадку, якщо вона відома суб’єкту декларування або повинна була стати відомою внаслідок вчинення відповідного правочину.</w:t>
      </w:r>
    </w:p>
    <w:p w14:paraId="3905E0E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1" w:name="n473"/>
      <w:bookmarkEnd w:id="471"/>
      <w:r w:rsidRPr="001A6A5A">
        <w:rPr>
          <w:rFonts w:ascii="Times New Roman" w:eastAsia="Times New Roman" w:hAnsi="Times New Roman" w:cs="Times New Roman"/>
          <w:color w:val="333333"/>
          <w:sz w:val="24"/>
          <w:szCs w:val="24"/>
          <w:lang w:eastAsia="uk-UA"/>
        </w:rPr>
        <w:t>5. Доходи/видатки, одержані/здійснені в іноземній валюті, з метою відображення у декларації перераховуються в грошовій одиниці України за валютним (обмінним) курсом Національного банку України, що діяв на дату одержання доходів/здійснення видатків. Щодо доходів/видатків, одержаних/здійснених за кордоном, зазначається держава, в якій їх було одержано/здійснено.</w:t>
      </w:r>
    </w:p>
    <w:p w14:paraId="3192B9E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2" w:name="n474"/>
      <w:bookmarkEnd w:id="472"/>
      <w:r w:rsidRPr="001A6A5A">
        <w:rPr>
          <w:rFonts w:ascii="Times New Roman" w:eastAsia="Times New Roman" w:hAnsi="Times New Roman" w:cs="Times New Roman"/>
          <w:color w:val="333333"/>
          <w:sz w:val="24"/>
          <w:szCs w:val="24"/>
          <w:lang w:eastAsia="uk-UA"/>
        </w:rPr>
        <w:t>6. У разі відмови члена сім’ї суб’єкта декларування надати будь-які відомості чи їх частину для заповнення декларації суб’єкт декларування зобов’язаний зазначити про це в декларації, відобразивши всю відому йому інформацію про такого члена сім’ї, визначену </w:t>
      </w:r>
      <w:hyperlink r:id="rId59" w:anchor="n448" w:history="1">
        <w:r w:rsidRPr="001A6A5A">
          <w:rPr>
            <w:rFonts w:ascii="Times New Roman" w:eastAsia="Times New Roman" w:hAnsi="Times New Roman" w:cs="Times New Roman"/>
            <w:color w:val="006600"/>
            <w:sz w:val="24"/>
            <w:szCs w:val="24"/>
            <w:u w:val="single"/>
            <w:lang w:eastAsia="uk-UA"/>
          </w:rPr>
          <w:t>пунктами 1-12</w:t>
        </w:r>
      </w:hyperlink>
      <w:r w:rsidRPr="001A6A5A">
        <w:rPr>
          <w:rFonts w:ascii="Times New Roman" w:eastAsia="Times New Roman" w:hAnsi="Times New Roman" w:cs="Times New Roman"/>
          <w:color w:val="333333"/>
          <w:sz w:val="24"/>
          <w:szCs w:val="24"/>
          <w:lang w:eastAsia="uk-UA"/>
        </w:rPr>
        <w:t> частини першої цієї статті.</w:t>
      </w:r>
    </w:p>
    <w:p w14:paraId="64F238D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3" w:name="n475"/>
      <w:bookmarkEnd w:id="473"/>
      <w:r w:rsidRPr="001A6A5A">
        <w:rPr>
          <w:rFonts w:ascii="Times New Roman" w:eastAsia="Times New Roman" w:hAnsi="Times New Roman" w:cs="Times New Roman"/>
          <w:b/>
          <w:bCs/>
          <w:color w:val="333333"/>
          <w:sz w:val="24"/>
          <w:szCs w:val="24"/>
          <w:lang w:eastAsia="uk-UA"/>
        </w:rPr>
        <w:t>Стаття 47. </w:t>
      </w:r>
      <w:r w:rsidRPr="001A6A5A">
        <w:rPr>
          <w:rFonts w:ascii="Times New Roman" w:eastAsia="Times New Roman" w:hAnsi="Times New Roman" w:cs="Times New Roman"/>
          <w:color w:val="333333"/>
          <w:sz w:val="24"/>
          <w:szCs w:val="24"/>
          <w:lang w:eastAsia="uk-UA"/>
        </w:rPr>
        <w:t>Облік та оприлюднення декларацій</w:t>
      </w:r>
    </w:p>
    <w:p w14:paraId="3B7B883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4" w:name="n476"/>
      <w:bookmarkEnd w:id="474"/>
      <w:r w:rsidRPr="001A6A5A">
        <w:rPr>
          <w:rFonts w:ascii="Times New Roman" w:eastAsia="Times New Roman" w:hAnsi="Times New Roman" w:cs="Times New Roman"/>
          <w:color w:val="333333"/>
          <w:sz w:val="24"/>
          <w:szCs w:val="24"/>
          <w:lang w:eastAsia="uk-UA"/>
        </w:rPr>
        <w:t>1. Подані декларації включаються до Єдиного державного реєстру декларацій осіб, уповноважених на виконання функцій держави або місцевого самоврядування, що формується та ведеться Національним агентством.</w:t>
      </w:r>
    </w:p>
    <w:p w14:paraId="0D25865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5" w:name="n477"/>
      <w:bookmarkEnd w:id="475"/>
      <w:r w:rsidRPr="001A6A5A">
        <w:rPr>
          <w:rFonts w:ascii="Times New Roman" w:eastAsia="Times New Roman" w:hAnsi="Times New Roman" w:cs="Times New Roman"/>
          <w:color w:val="333333"/>
          <w:sz w:val="24"/>
          <w:szCs w:val="24"/>
          <w:lang w:eastAsia="uk-UA"/>
        </w:rPr>
        <w:t>Національне агентство забезпечує відкритий цілодобовий доступ до Єдиного державного реєстру декларацій осіб, уповноважених на виконання функцій держави або місцевого самоврядування, на офіційному веб-сайті Національного агентства.</w:t>
      </w:r>
    </w:p>
    <w:p w14:paraId="739F81B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6" w:name="n478"/>
      <w:bookmarkEnd w:id="476"/>
      <w:r w:rsidRPr="001A6A5A">
        <w:rPr>
          <w:rFonts w:ascii="Times New Roman" w:eastAsia="Times New Roman" w:hAnsi="Times New Roman" w:cs="Times New Roman"/>
          <w:color w:val="333333"/>
          <w:sz w:val="24"/>
          <w:szCs w:val="24"/>
          <w:lang w:eastAsia="uk-UA"/>
        </w:rPr>
        <w:t xml:space="preserve">Доступ до Єдиного державного реєстру декларацій осіб, уповноважених на виконання функцій держави або місцевого самоврядування, на офіційному веб-сайті Національного агентства надається шляхом можливості перегляду, копіювання та </w:t>
      </w:r>
      <w:proofErr w:type="spellStart"/>
      <w:r w:rsidRPr="001A6A5A">
        <w:rPr>
          <w:rFonts w:ascii="Times New Roman" w:eastAsia="Times New Roman" w:hAnsi="Times New Roman" w:cs="Times New Roman"/>
          <w:color w:val="333333"/>
          <w:sz w:val="24"/>
          <w:szCs w:val="24"/>
          <w:lang w:eastAsia="uk-UA"/>
        </w:rPr>
        <w:t>роздруковування</w:t>
      </w:r>
      <w:proofErr w:type="spellEnd"/>
      <w:r w:rsidRPr="001A6A5A">
        <w:rPr>
          <w:rFonts w:ascii="Times New Roman" w:eastAsia="Times New Roman" w:hAnsi="Times New Roman" w:cs="Times New Roman"/>
          <w:color w:val="333333"/>
          <w:sz w:val="24"/>
          <w:szCs w:val="24"/>
          <w:lang w:eastAsia="uk-UA"/>
        </w:rPr>
        <w:t xml:space="preserve"> інформації, а також у вигляді набору даних (електронного документа), організованого у форматі, що дозволяє його автоматизоване оброблення електронними засобами (</w:t>
      </w:r>
      <w:proofErr w:type="spellStart"/>
      <w:r w:rsidRPr="001A6A5A">
        <w:rPr>
          <w:rFonts w:ascii="Times New Roman" w:eastAsia="Times New Roman" w:hAnsi="Times New Roman" w:cs="Times New Roman"/>
          <w:color w:val="333333"/>
          <w:sz w:val="24"/>
          <w:szCs w:val="24"/>
          <w:lang w:eastAsia="uk-UA"/>
        </w:rPr>
        <w:t>машинозчитування</w:t>
      </w:r>
      <w:proofErr w:type="spellEnd"/>
      <w:r w:rsidRPr="001A6A5A">
        <w:rPr>
          <w:rFonts w:ascii="Times New Roman" w:eastAsia="Times New Roman" w:hAnsi="Times New Roman" w:cs="Times New Roman"/>
          <w:color w:val="333333"/>
          <w:sz w:val="24"/>
          <w:szCs w:val="24"/>
          <w:lang w:eastAsia="uk-UA"/>
        </w:rPr>
        <w:t>) з метою повторного використання.</w:t>
      </w:r>
    </w:p>
    <w:p w14:paraId="493FEF3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7" w:name="n479"/>
      <w:bookmarkEnd w:id="477"/>
      <w:r w:rsidRPr="001A6A5A">
        <w:rPr>
          <w:rFonts w:ascii="Times New Roman" w:eastAsia="Times New Roman" w:hAnsi="Times New Roman" w:cs="Times New Roman"/>
          <w:color w:val="333333"/>
          <w:sz w:val="24"/>
          <w:szCs w:val="24"/>
          <w:lang w:eastAsia="uk-UA"/>
        </w:rPr>
        <w:t>Зазначені у декларації відомості щодо реєстраційного номера облікової картки платника податків або серії та номера паспорта громадянина України, місця проживання, дати народження фізичних осіб, щодо яких зазначається інформація в декларації, місцезнаходження об’єктів, які наводяться в декларації, є інформацією з обмеженим доступом та не підлягають відображенню у відкритому доступі.</w:t>
      </w:r>
    </w:p>
    <w:p w14:paraId="34CA0C5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8" w:name="n480"/>
      <w:bookmarkEnd w:id="478"/>
      <w:r w:rsidRPr="001A6A5A">
        <w:rPr>
          <w:rFonts w:ascii="Times New Roman" w:eastAsia="Times New Roman" w:hAnsi="Times New Roman" w:cs="Times New Roman"/>
          <w:color w:val="333333"/>
          <w:sz w:val="24"/>
          <w:szCs w:val="24"/>
          <w:lang w:eastAsia="uk-UA"/>
        </w:rPr>
        <w:t xml:space="preserve">2. Інформація про особу в Єдиному державному реєстрі декларацій осіб, уповноважених на виконання функцій держави або місцевого самоврядування, зберігається упродовж всього часу виконання цією особою функцій держави або місцевого самоврядування, а також </w:t>
      </w:r>
      <w:r w:rsidRPr="001A6A5A">
        <w:rPr>
          <w:rFonts w:ascii="Times New Roman" w:eastAsia="Times New Roman" w:hAnsi="Times New Roman" w:cs="Times New Roman"/>
          <w:color w:val="333333"/>
          <w:sz w:val="24"/>
          <w:szCs w:val="24"/>
          <w:lang w:eastAsia="uk-UA"/>
        </w:rPr>
        <w:lastRenderedPageBreak/>
        <w:t>упродовж п’яти років після припинення виконання нею зазначених функцій, крім останньої декларації, поданої особою, яка зберігається безстроково.</w:t>
      </w:r>
    </w:p>
    <w:p w14:paraId="4648583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79" w:name="n481"/>
      <w:bookmarkEnd w:id="479"/>
      <w:r w:rsidRPr="001A6A5A">
        <w:rPr>
          <w:rFonts w:ascii="Times New Roman" w:eastAsia="Times New Roman" w:hAnsi="Times New Roman" w:cs="Times New Roman"/>
          <w:b/>
          <w:bCs/>
          <w:color w:val="333333"/>
          <w:sz w:val="24"/>
          <w:szCs w:val="24"/>
          <w:lang w:eastAsia="uk-UA"/>
        </w:rPr>
        <w:t>Стаття 48. </w:t>
      </w:r>
      <w:r w:rsidRPr="001A6A5A">
        <w:rPr>
          <w:rFonts w:ascii="Times New Roman" w:eastAsia="Times New Roman" w:hAnsi="Times New Roman" w:cs="Times New Roman"/>
          <w:color w:val="333333"/>
          <w:sz w:val="24"/>
          <w:szCs w:val="24"/>
          <w:lang w:eastAsia="uk-UA"/>
        </w:rPr>
        <w:t>Контроль та перевірка декларацій</w:t>
      </w:r>
    </w:p>
    <w:p w14:paraId="606E3F4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0" w:name="n482"/>
      <w:bookmarkEnd w:id="480"/>
      <w:r w:rsidRPr="001A6A5A">
        <w:rPr>
          <w:rFonts w:ascii="Times New Roman" w:eastAsia="Times New Roman" w:hAnsi="Times New Roman" w:cs="Times New Roman"/>
          <w:color w:val="333333"/>
          <w:sz w:val="24"/>
          <w:szCs w:val="24"/>
          <w:lang w:eastAsia="uk-UA"/>
        </w:rPr>
        <w:t>1. Національне агентство проводить щодо декларацій, поданих суб’єктами декларування, такі види контролю:</w:t>
      </w:r>
    </w:p>
    <w:p w14:paraId="007E713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1" w:name="n483"/>
      <w:bookmarkEnd w:id="481"/>
      <w:r w:rsidRPr="001A6A5A">
        <w:rPr>
          <w:rFonts w:ascii="Times New Roman" w:eastAsia="Times New Roman" w:hAnsi="Times New Roman" w:cs="Times New Roman"/>
          <w:color w:val="333333"/>
          <w:sz w:val="24"/>
          <w:szCs w:val="24"/>
          <w:lang w:eastAsia="uk-UA"/>
        </w:rPr>
        <w:t>1) щодо своєчасності подання;</w:t>
      </w:r>
    </w:p>
    <w:p w14:paraId="0DC93BF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2" w:name="n484"/>
      <w:bookmarkEnd w:id="482"/>
      <w:r w:rsidRPr="001A6A5A">
        <w:rPr>
          <w:rFonts w:ascii="Times New Roman" w:eastAsia="Times New Roman" w:hAnsi="Times New Roman" w:cs="Times New Roman"/>
          <w:color w:val="333333"/>
          <w:sz w:val="24"/>
          <w:szCs w:val="24"/>
          <w:lang w:eastAsia="uk-UA"/>
        </w:rPr>
        <w:t>2) щодо правильності та повноти заповнення;</w:t>
      </w:r>
    </w:p>
    <w:p w14:paraId="7C0D6FE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3" w:name="n485"/>
      <w:bookmarkEnd w:id="483"/>
      <w:r w:rsidRPr="001A6A5A">
        <w:rPr>
          <w:rFonts w:ascii="Times New Roman" w:eastAsia="Times New Roman" w:hAnsi="Times New Roman" w:cs="Times New Roman"/>
          <w:color w:val="333333"/>
          <w:sz w:val="24"/>
          <w:szCs w:val="24"/>
          <w:lang w:eastAsia="uk-UA"/>
        </w:rPr>
        <w:t>3) логічний та арифметичний контроль.</w:t>
      </w:r>
    </w:p>
    <w:p w14:paraId="2A8AF71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4" w:name="n486"/>
      <w:bookmarkEnd w:id="484"/>
      <w:r w:rsidRPr="001A6A5A">
        <w:rPr>
          <w:rFonts w:ascii="Times New Roman" w:eastAsia="Times New Roman" w:hAnsi="Times New Roman" w:cs="Times New Roman"/>
          <w:color w:val="333333"/>
          <w:sz w:val="24"/>
          <w:szCs w:val="24"/>
          <w:lang w:eastAsia="uk-UA"/>
        </w:rPr>
        <w:t>2. Національне агентство проводить повну перевірку декларацій відповідно до цього Закону.</w:t>
      </w:r>
    </w:p>
    <w:p w14:paraId="303589C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5" w:name="n487"/>
      <w:bookmarkEnd w:id="485"/>
      <w:r w:rsidRPr="001A6A5A">
        <w:rPr>
          <w:rFonts w:ascii="Times New Roman" w:eastAsia="Times New Roman" w:hAnsi="Times New Roman" w:cs="Times New Roman"/>
          <w:color w:val="333333"/>
          <w:sz w:val="24"/>
          <w:szCs w:val="24"/>
          <w:lang w:eastAsia="uk-UA"/>
        </w:rPr>
        <w:t>3. Порядок проведення передбачених цієї статтею видів контролю, а також повної перевірки декларації визначається Національним агентством.</w:t>
      </w:r>
    </w:p>
    <w:p w14:paraId="10F2F35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6" w:name="n488"/>
      <w:bookmarkEnd w:id="486"/>
      <w:r w:rsidRPr="001A6A5A">
        <w:rPr>
          <w:rFonts w:ascii="Times New Roman" w:eastAsia="Times New Roman" w:hAnsi="Times New Roman" w:cs="Times New Roman"/>
          <w:b/>
          <w:bCs/>
          <w:color w:val="333333"/>
          <w:sz w:val="24"/>
          <w:szCs w:val="24"/>
          <w:lang w:eastAsia="uk-UA"/>
        </w:rPr>
        <w:t>Стаття 49. </w:t>
      </w:r>
      <w:r w:rsidRPr="001A6A5A">
        <w:rPr>
          <w:rFonts w:ascii="Times New Roman" w:eastAsia="Times New Roman" w:hAnsi="Times New Roman" w:cs="Times New Roman"/>
          <w:color w:val="333333"/>
          <w:sz w:val="24"/>
          <w:szCs w:val="24"/>
          <w:lang w:eastAsia="uk-UA"/>
        </w:rPr>
        <w:t>Встановлення своєчасності подання декларацій</w:t>
      </w:r>
    </w:p>
    <w:p w14:paraId="536DB02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7" w:name="n489"/>
      <w:bookmarkEnd w:id="487"/>
      <w:r w:rsidRPr="001A6A5A">
        <w:rPr>
          <w:rFonts w:ascii="Times New Roman" w:eastAsia="Times New Roman" w:hAnsi="Times New Roman" w:cs="Times New Roman"/>
          <w:color w:val="333333"/>
          <w:sz w:val="24"/>
          <w:szCs w:val="24"/>
          <w:lang w:eastAsia="uk-UA"/>
        </w:rPr>
        <w:t>1. Контроль щодо своєчасності подання декларації здійснюється протягом п’ятнадцяти робочих днів з дня, у який така декларація повинна бути подана.</w:t>
      </w:r>
    </w:p>
    <w:p w14:paraId="320BFC2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8" w:name="n490"/>
      <w:bookmarkEnd w:id="488"/>
      <w:r w:rsidRPr="001A6A5A">
        <w:rPr>
          <w:rFonts w:ascii="Times New Roman" w:eastAsia="Times New Roman" w:hAnsi="Times New Roman" w:cs="Times New Roman"/>
          <w:color w:val="333333"/>
          <w:sz w:val="24"/>
          <w:szCs w:val="24"/>
          <w:lang w:eastAsia="uk-UA"/>
        </w:rPr>
        <w:t>2. Державні органи, органи влади Автономної Республіки Крим, органи місцевого самоврядування, а також юридичні особи публічного права зобов’язані упродовж семи робочих днів інформувати Національне агентство про припинення працюючими у них суб’єктами декларування діяльності, пов’язаної з виконанням функцій держави або місцевого самоврядування.</w:t>
      </w:r>
    </w:p>
    <w:p w14:paraId="10D4FCD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89" w:name="n491"/>
      <w:bookmarkEnd w:id="489"/>
      <w:r w:rsidRPr="001A6A5A">
        <w:rPr>
          <w:rFonts w:ascii="Times New Roman" w:eastAsia="Times New Roman" w:hAnsi="Times New Roman" w:cs="Times New Roman"/>
          <w:color w:val="333333"/>
          <w:sz w:val="24"/>
          <w:szCs w:val="24"/>
          <w:lang w:eastAsia="uk-UA"/>
        </w:rPr>
        <w:t>3. Якщо за результатами контролю встановлено, що суб’єкт декларування не подав декларацію, Національне агентство письмово повідомляє такого суб’єкта про факт неподання декларації, і суб’єкт декларування повинен протягом десяти днів з дня отримання такого повідомлення подати декларацію в порядку, визначеному </w:t>
      </w:r>
      <w:hyperlink r:id="rId60" w:anchor="n440" w:history="1">
        <w:r w:rsidRPr="001A6A5A">
          <w:rPr>
            <w:rFonts w:ascii="Times New Roman" w:eastAsia="Times New Roman" w:hAnsi="Times New Roman" w:cs="Times New Roman"/>
            <w:color w:val="006600"/>
            <w:sz w:val="24"/>
            <w:szCs w:val="24"/>
            <w:u w:val="single"/>
            <w:lang w:eastAsia="uk-UA"/>
          </w:rPr>
          <w:t>частиною першою</w:t>
        </w:r>
      </w:hyperlink>
      <w:r w:rsidRPr="001A6A5A">
        <w:rPr>
          <w:rFonts w:ascii="Times New Roman" w:eastAsia="Times New Roman" w:hAnsi="Times New Roman" w:cs="Times New Roman"/>
          <w:color w:val="333333"/>
          <w:sz w:val="24"/>
          <w:szCs w:val="24"/>
          <w:lang w:eastAsia="uk-UA"/>
        </w:rPr>
        <w:t> статті 45 цього Закону.</w:t>
      </w:r>
    </w:p>
    <w:p w14:paraId="55F3D4E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0" w:name="n492"/>
      <w:bookmarkEnd w:id="490"/>
      <w:r w:rsidRPr="001A6A5A">
        <w:rPr>
          <w:rFonts w:ascii="Times New Roman" w:eastAsia="Times New Roman" w:hAnsi="Times New Roman" w:cs="Times New Roman"/>
          <w:color w:val="333333"/>
          <w:sz w:val="24"/>
          <w:szCs w:val="24"/>
          <w:lang w:eastAsia="uk-UA"/>
        </w:rPr>
        <w:t>Одночасно Національне агентство письмово повідомляє про факт неподання декларації керівнику державного органу, органу влади Автономної Республіки Крим, органу місцевого самоврядування, їх апарату, юридичної особи публічного права, в якому працює відповідний суб’єкт декларування, та спеціально уповноваженим суб’єктам у сфері протидії корупції.</w:t>
      </w:r>
    </w:p>
    <w:p w14:paraId="063BD9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1" w:name="n493"/>
      <w:bookmarkEnd w:id="491"/>
      <w:r w:rsidRPr="001A6A5A">
        <w:rPr>
          <w:rFonts w:ascii="Times New Roman" w:eastAsia="Times New Roman" w:hAnsi="Times New Roman" w:cs="Times New Roman"/>
          <w:b/>
          <w:bCs/>
          <w:color w:val="333333"/>
          <w:sz w:val="24"/>
          <w:szCs w:val="24"/>
          <w:lang w:eastAsia="uk-UA"/>
        </w:rPr>
        <w:t>Стаття 50. </w:t>
      </w:r>
      <w:r w:rsidRPr="001A6A5A">
        <w:rPr>
          <w:rFonts w:ascii="Times New Roman" w:eastAsia="Times New Roman" w:hAnsi="Times New Roman" w:cs="Times New Roman"/>
          <w:color w:val="333333"/>
          <w:sz w:val="24"/>
          <w:szCs w:val="24"/>
          <w:lang w:eastAsia="uk-UA"/>
        </w:rPr>
        <w:t>Повна перевірка декларацій</w:t>
      </w:r>
    </w:p>
    <w:p w14:paraId="4116713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2" w:name="n494"/>
      <w:bookmarkEnd w:id="492"/>
      <w:r w:rsidRPr="001A6A5A">
        <w:rPr>
          <w:rFonts w:ascii="Times New Roman" w:eastAsia="Times New Roman" w:hAnsi="Times New Roman" w:cs="Times New Roman"/>
          <w:color w:val="333333"/>
          <w:sz w:val="24"/>
          <w:szCs w:val="24"/>
          <w:lang w:eastAsia="uk-UA"/>
        </w:rPr>
        <w:t>1. Повна перевірка декларації здійснюється протягом дев’яноста днів з дня подання декларації і полягає у з’ясуванні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збагачення.</w:t>
      </w:r>
    </w:p>
    <w:p w14:paraId="1502D14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3" w:name="n495"/>
      <w:bookmarkEnd w:id="493"/>
      <w:r w:rsidRPr="001A6A5A">
        <w:rPr>
          <w:rFonts w:ascii="Times New Roman" w:eastAsia="Times New Roman" w:hAnsi="Times New Roman" w:cs="Times New Roman"/>
          <w:color w:val="333333"/>
          <w:sz w:val="24"/>
          <w:szCs w:val="24"/>
          <w:lang w:eastAsia="uk-UA"/>
        </w:rPr>
        <w:t>Обов’язковій повній перевірці підлягають декларації службових осіб, які займають відповідальне та особливо відповідальне становище, суб’єктів декларування, які займають посади, пов’язані з високим рівнем корупційних ризиків, перелік яких затверджується Національним агентством.</w:t>
      </w:r>
    </w:p>
    <w:p w14:paraId="2824744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4" w:name="n496"/>
      <w:bookmarkEnd w:id="494"/>
      <w:r w:rsidRPr="001A6A5A">
        <w:rPr>
          <w:rFonts w:ascii="Times New Roman" w:eastAsia="Times New Roman" w:hAnsi="Times New Roman" w:cs="Times New Roman"/>
          <w:color w:val="333333"/>
          <w:sz w:val="24"/>
          <w:szCs w:val="24"/>
          <w:lang w:eastAsia="uk-UA"/>
        </w:rPr>
        <w:t xml:space="preserve">Обов’язковій повній перевірці також підлягають декларації, подані іншими суб’єктами декларування, у разі виявлення у них </w:t>
      </w:r>
      <w:proofErr w:type="spellStart"/>
      <w:r w:rsidRPr="001A6A5A">
        <w:rPr>
          <w:rFonts w:ascii="Times New Roman" w:eastAsia="Times New Roman" w:hAnsi="Times New Roman" w:cs="Times New Roman"/>
          <w:color w:val="333333"/>
          <w:sz w:val="24"/>
          <w:szCs w:val="24"/>
          <w:lang w:eastAsia="uk-UA"/>
        </w:rPr>
        <w:t>невідповідностей</w:t>
      </w:r>
      <w:proofErr w:type="spellEnd"/>
      <w:r w:rsidRPr="001A6A5A">
        <w:rPr>
          <w:rFonts w:ascii="Times New Roman" w:eastAsia="Times New Roman" w:hAnsi="Times New Roman" w:cs="Times New Roman"/>
          <w:color w:val="333333"/>
          <w:sz w:val="24"/>
          <w:szCs w:val="24"/>
          <w:lang w:eastAsia="uk-UA"/>
        </w:rPr>
        <w:t xml:space="preserve"> за результатами логічного та арифметичного контролю.</w:t>
      </w:r>
    </w:p>
    <w:p w14:paraId="198CB01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5" w:name="n497"/>
      <w:bookmarkEnd w:id="495"/>
      <w:r w:rsidRPr="001A6A5A">
        <w:rPr>
          <w:rFonts w:ascii="Times New Roman" w:eastAsia="Times New Roman" w:hAnsi="Times New Roman" w:cs="Times New Roman"/>
          <w:color w:val="333333"/>
          <w:sz w:val="24"/>
          <w:szCs w:val="24"/>
          <w:lang w:eastAsia="uk-UA"/>
        </w:rPr>
        <w:t>Національне агентство проводить повну перевірку декларації, а також самостійно проводить повну перевірку інформації, яка підлягає відображенню в декларації, щодо членів сім’ї суб’єкта декларування у випадках, передбачених частиною шостою статті 46 цього Закону.</w:t>
      </w:r>
    </w:p>
    <w:p w14:paraId="454B36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6" w:name="n498"/>
      <w:bookmarkEnd w:id="496"/>
      <w:r w:rsidRPr="001A6A5A">
        <w:rPr>
          <w:rFonts w:ascii="Times New Roman" w:eastAsia="Times New Roman" w:hAnsi="Times New Roman" w:cs="Times New Roman"/>
          <w:color w:val="333333"/>
          <w:sz w:val="24"/>
          <w:szCs w:val="24"/>
          <w:lang w:eastAsia="uk-UA"/>
        </w:rPr>
        <w:lastRenderedPageBreak/>
        <w:t>2. У разі встановлення за результатами повної перевірки декларації відображення у декларації недостовірних відомостей Національне агентство письмово повідомляє про це керівника відповідного державного органу, органу влади Автономної Республіки Крим, органу місцевого самоврядування, їх апарату, юридичної особи публічного права, в якому працює відповідний суб’єкт декларування, та спеціально уповноважені суб’єкти у сфері протидії корупції.</w:t>
      </w:r>
    </w:p>
    <w:p w14:paraId="71757F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7" w:name="n499"/>
      <w:bookmarkEnd w:id="497"/>
      <w:r w:rsidRPr="001A6A5A">
        <w:rPr>
          <w:rFonts w:ascii="Times New Roman" w:eastAsia="Times New Roman" w:hAnsi="Times New Roman" w:cs="Times New Roman"/>
          <w:color w:val="333333"/>
          <w:sz w:val="24"/>
          <w:szCs w:val="24"/>
          <w:lang w:eastAsia="uk-UA"/>
        </w:rPr>
        <w:t>Примітка. Під службовими особами, які займають відповідальне та особливо відповідальне становище, в цій статті розуміються особи, посади яких передбачені частиною першою статті 9 Закону України "Про державну службу", або віднесені згідно із статтею 25 зазначеного Закону та частиною першою статті 14 Закону України "Про службу в органах місцевого самоврядування" до першої - третьої категорій, а також судді, прокурори і слідчі, керівники, заступники керівників державних органів, юрисдикція яких поширюється на всю територію України, їх апаратів та самостійних структурних підрозділів, керівники, заступники керівників державних органів, органів влади Автономної Республіки Крим, юрисдикція яких поширюється на територію однієї або кількох областей, Автономної Республіки Крим, міст Києва або Севастополя, керівників державних органів, органів влади Автономної Республіки Крим, юрисдикція яких поширюється на територію одного або кількох районів, міста республіканського в Автономній Республіці Крим або обласного значення, району в місті, міста районного значення, військові посадові особи вищого офіцерського складу.</w:t>
      </w:r>
    </w:p>
    <w:p w14:paraId="43ABE60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8" w:name="n500"/>
      <w:bookmarkEnd w:id="498"/>
      <w:r w:rsidRPr="001A6A5A">
        <w:rPr>
          <w:rFonts w:ascii="Times New Roman" w:eastAsia="Times New Roman" w:hAnsi="Times New Roman" w:cs="Times New Roman"/>
          <w:b/>
          <w:bCs/>
          <w:color w:val="333333"/>
          <w:sz w:val="24"/>
          <w:szCs w:val="24"/>
          <w:lang w:eastAsia="uk-UA"/>
        </w:rPr>
        <w:t>Стаття 51. </w:t>
      </w:r>
      <w:r w:rsidRPr="001A6A5A">
        <w:rPr>
          <w:rFonts w:ascii="Times New Roman" w:eastAsia="Times New Roman" w:hAnsi="Times New Roman" w:cs="Times New Roman"/>
          <w:color w:val="333333"/>
          <w:sz w:val="24"/>
          <w:szCs w:val="24"/>
          <w:lang w:eastAsia="uk-UA"/>
        </w:rPr>
        <w:t>Моніторинг способу життя суб’єктів декларування</w:t>
      </w:r>
    </w:p>
    <w:p w14:paraId="34A5245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499" w:name="n501"/>
      <w:bookmarkEnd w:id="499"/>
      <w:r w:rsidRPr="001A6A5A">
        <w:rPr>
          <w:rFonts w:ascii="Times New Roman" w:eastAsia="Times New Roman" w:hAnsi="Times New Roman" w:cs="Times New Roman"/>
          <w:color w:val="333333"/>
          <w:sz w:val="24"/>
          <w:szCs w:val="24"/>
          <w:lang w:eastAsia="uk-UA"/>
        </w:rPr>
        <w:t>1. Національне агентство здійснює вибірковий моніторинг способу життя суб’єктів декларування з метою встановлення відповідності їх рівня життя наявним у них та членів їх сім’ї майну і одержаним ними доходам згідно з декларацією особи, уповноваженої на виконання функцій держави або місцевого самоврядування, що подається відповідно до цього Закону.</w:t>
      </w:r>
    </w:p>
    <w:p w14:paraId="3E6EF5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0" w:name="n502"/>
      <w:bookmarkEnd w:id="500"/>
      <w:r w:rsidRPr="001A6A5A">
        <w:rPr>
          <w:rFonts w:ascii="Times New Roman" w:eastAsia="Times New Roman" w:hAnsi="Times New Roman" w:cs="Times New Roman"/>
          <w:color w:val="333333"/>
          <w:sz w:val="24"/>
          <w:szCs w:val="24"/>
          <w:lang w:eastAsia="uk-UA"/>
        </w:rPr>
        <w:t>2. Моніторинг способу життя суб’єктів декларування здійснюється Національним агентством на підставі інформації, отриманої від фізичних та юридичних осіб, а також із засобів масової інформації та інших відкритих джерел інформації, яка містить відомості про невідповідність рівня життя суб’єктів декларування задекларованим ними майну і доходам.</w:t>
      </w:r>
    </w:p>
    <w:p w14:paraId="41D17F1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1" w:name="n503"/>
      <w:bookmarkEnd w:id="501"/>
      <w:r w:rsidRPr="001A6A5A">
        <w:rPr>
          <w:rFonts w:ascii="Times New Roman" w:eastAsia="Times New Roman" w:hAnsi="Times New Roman" w:cs="Times New Roman"/>
          <w:color w:val="333333"/>
          <w:sz w:val="24"/>
          <w:szCs w:val="24"/>
          <w:lang w:eastAsia="uk-UA"/>
        </w:rPr>
        <w:t>3. Порядок здійснення моніторингу способу життя суб’єктів декларування визначається Національним агентством.</w:t>
      </w:r>
    </w:p>
    <w:p w14:paraId="1D05AD9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2" w:name="n504"/>
      <w:bookmarkEnd w:id="502"/>
      <w:r w:rsidRPr="001A6A5A">
        <w:rPr>
          <w:rFonts w:ascii="Times New Roman" w:eastAsia="Times New Roman" w:hAnsi="Times New Roman" w:cs="Times New Roman"/>
          <w:color w:val="333333"/>
          <w:sz w:val="24"/>
          <w:szCs w:val="24"/>
          <w:lang w:eastAsia="uk-UA"/>
        </w:rPr>
        <w:t>Моніторинг способу життя здійснюється із додержанням законодавства про захист персональних даних та не повинен передбачати надмірного втручання у право на недоторканність особистого і сімейного життя особи.</w:t>
      </w:r>
    </w:p>
    <w:p w14:paraId="7DE2171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3" w:name="n505"/>
      <w:bookmarkEnd w:id="503"/>
      <w:r w:rsidRPr="001A6A5A">
        <w:rPr>
          <w:rFonts w:ascii="Times New Roman" w:eastAsia="Times New Roman" w:hAnsi="Times New Roman" w:cs="Times New Roman"/>
          <w:color w:val="333333"/>
          <w:sz w:val="24"/>
          <w:szCs w:val="24"/>
          <w:lang w:eastAsia="uk-UA"/>
        </w:rPr>
        <w:t>4. Встановлення невідповідності рівня життя суб’єкта декларування задекларованим ним майну і доходам є підставою для здійснення повної перевірки його декларації. У разі встановлення невідповідності рівня життя Національним агентством надається можливість суб’єкту декларування протягом десяти робочих днів надати письмове пояснення за таким фактом.</w:t>
      </w:r>
    </w:p>
    <w:p w14:paraId="659D540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4" w:name="n506"/>
      <w:bookmarkEnd w:id="504"/>
      <w:r w:rsidRPr="001A6A5A">
        <w:rPr>
          <w:rFonts w:ascii="Times New Roman" w:eastAsia="Times New Roman" w:hAnsi="Times New Roman" w:cs="Times New Roman"/>
          <w:color w:val="333333"/>
          <w:sz w:val="24"/>
          <w:szCs w:val="24"/>
          <w:lang w:eastAsia="uk-UA"/>
        </w:rPr>
        <w:t>У разі виявлення за результатами моніторингу способу життя ознак корупційного правопорушення або правопорушення, пов’язаного з корупцією, Національне агентство інформує про них спеціально уповноважені суб’єкти у сфері протидії корупції.</w:t>
      </w:r>
    </w:p>
    <w:p w14:paraId="5FAE70A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5" w:name="n507"/>
      <w:bookmarkEnd w:id="505"/>
      <w:r w:rsidRPr="001A6A5A">
        <w:rPr>
          <w:rFonts w:ascii="Times New Roman" w:eastAsia="Times New Roman" w:hAnsi="Times New Roman" w:cs="Times New Roman"/>
          <w:b/>
          <w:bCs/>
          <w:color w:val="333333"/>
          <w:sz w:val="24"/>
          <w:szCs w:val="24"/>
          <w:lang w:eastAsia="uk-UA"/>
        </w:rPr>
        <w:t>Стаття 52. </w:t>
      </w:r>
      <w:r w:rsidRPr="001A6A5A">
        <w:rPr>
          <w:rFonts w:ascii="Times New Roman" w:eastAsia="Times New Roman" w:hAnsi="Times New Roman" w:cs="Times New Roman"/>
          <w:color w:val="333333"/>
          <w:sz w:val="24"/>
          <w:szCs w:val="24"/>
          <w:lang w:eastAsia="uk-UA"/>
        </w:rPr>
        <w:t>Додаткові заходи здійснення фінансового контролю</w:t>
      </w:r>
    </w:p>
    <w:p w14:paraId="4223BEA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6" w:name="n508"/>
      <w:bookmarkEnd w:id="506"/>
      <w:r w:rsidRPr="001A6A5A">
        <w:rPr>
          <w:rFonts w:ascii="Times New Roman" w:eastAsia="Times New Roman" w:hAnsi="Times New Roman" w:cs="Times New Roman"/>
          <w:color w:val="333333"/>
          <w:sz w:val="24"/>
          <w:szCs w:val="24"/>
          <w:lang w:eastAsia="uk-UA"/>
        </w:rPr>
        <w:t>1. У разі відкриття суб’єктом декларування або членом його сім’ї валютного рахунка в установі банку-нерезидента відповідний суб’єкт декларування зобов’язаний у десятиденний строк письмово повідомити про це Національне агентство у встановленому ним порядку, із зазначенням номера рахунка і місцезнаходження банку-нерезидента.</w:t>
      </w:r>
    </w:p>
    <w:p w14:paraId="7055272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7" w:name="n509"/>
      <w:bookmarkEnd w:id="507"/>
      <w:r w:rsidRPr="001A6A5A">
        <w:rPr>
          <w:rFonts w:ascii="Times New Roman" w:eastAsia="Times New Roman" w:hAnsi="Times New Roman" w:cs="Times New Roman"/>
          <w:color w:val="333333"/>
          <w:sz w:val="24"/>
          <w:szCs w:val="24"/>
          <w:lang w:eastAsia="uk-UA"/>
        </w:rPr>
        <w:lastRenderedPageBreak/>
        <w:t>2. У разі суттєвої зміни у майновому стані суб’єкта декларування, а саме отримання ним доходу, придбання майна на суму, яка перевищує 50 мінімальних заробітних плат, встановлених на 1 січня відповідного року, зазначений суб’єкт у десятиденний строк з моменту отримання доходу або придбання майна зобов’язаний письмово повідомити про це Національне агентство. Зазначена інформація вноситься до Єдиного державного реєстру декларацій осіб, уповноважених на виконання функцій держави або місцевого самоврядування, та оприлюднюється на офіційному веб-сайті Національного агентства.</w:t>
      </w:r>
    </w:p>
    <w:p w14:paraId="0DCB653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08" w:name="n510"/>
      <w:bookmarkEnd w:id="508"/>
      <w:r w:rsidRPr="001A6A5A">
        <w:rPr>
          <w:rFonts w:ascii="Times New Roman" w:eastAsia="Times New Roman" w:hAnsi="Times New Roman" w:cs="Times New Roman"/>
          <w:color w:val="333333"/>
          <w:sz w:val="24"/>
          <w:szCs w:val="24"/>
          <w:lang w:eastAsia="uk-UA"/>
        </w:rPr>
        <w:t>3. Порядок інформування Національного агентства про відкриття валютного рахунка в установі банку-нерезидента, а також про суттєві зміни у майновому стані визначаються Національним агентством.</w:t>
      </w:r>
    </w:p>
    <w:p w14:paraId="4EF61631"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09" w:name="n511"/>
      <w:bookmarkEnd w:id="509"/>
      <w:r w:rsidRPr="001A6A5A">
        <w:rPr>
          <w:rFonts w:ascii="Times New Roman" w:eastAsia="Times New Roman" w:hAnsi="Times New Roman" w:cs="Times New Roman"/>
          <w:b/>
          <w:bCs/>
          <w:color w:val="333333"/>
          <w:sz w:val="28"/>
          <w:szCs w:val="28"/>
          <w:lang w:eastAsia="uk-UA"/>
        </w:rPr>
        <w:t>Розділ VIII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ЗАХИСТ ВИКРИВАЧІВ</w:t>
      </w:r>
    </w:p>
    <w:p w14:paraId="51BE264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0" w:name="n512"/>
      <w:bookmarkEnd w:id="510"/>
      <w:r w:rsidRPr="001A6A5A">
        <w:rPr>
          <w:rFonts w:ascii="Times New Roman" w:eastAsia="Times New Roman" w:hAnsi="Times New Roman" w:cs="Times New Roman"/>
          <w:b/>
          <w:bCs/>
          <w:color w:val="333333"/>
          <w:sz w:val="24"/>
          <w:szCs w:val="24"/>
          <w:lang w:eastAsia="uk-UA"/>
        </w:rPr>
        <w:t>Стаття 53. </w:t>
      </w:r>
      <w:r w:rsidRPr="001A6A5A">
        <w:rPr>
          <w:rFonts w:ascii="Times New Roman" w:eastAsia="Times New Roman" w:hAnsi="Times New Roman" w:cs="Times New Roman"/>
          <w:color w:val="333333"/>
          <w:sz w:val="24"/>
          <w:szCs w:val="24"/>
          <w:lang w:eastAsia="uk-UA"/>
        </w:rPr>
        <w:t>Державний захист осіб, які надають допомогу в запобіганні і протидії корупції</w:t>
      </w:r>
    </w:p>
    <w:p w14:paraId="06CF286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1" w:name="n513"/>
      <w:bookmarkEnd w:id="511"/>
      <w:r w:rsidRPr="001A6A5A">
        <w:rPr>
          <w:rFonts w:ascii="Times New Roman" w:eastAsia="Times New Roman" w:hAnsi="Times New Roman" w:cs="Times New Roman"/>
          <w:color w:val="333333"/>
          <w:sz w:val="24"/>
          <w:szCs w:val="24"/>
          <w:lang w:eastAsia="uk-UA"/>
        </w:rPr>
        <w:t>1. Особа, яка надає допомогу в запобіганні і протидії корупції (викривач), - особа, яка за наявності обґрунтованого переконання, що інформація є достовірною, повідомляє про порушення вимог цього Закону іншою особою.</w:t>
      </w:r>
    </w:p>
    <w:p w14:paraId="544E544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2" w:name="n514"/>
      <w:bookmarkEnd w:id="512"/>
      <w:r w:rsidRPr="001A6A5A">
        <w:rPr>
          <w:rFonts w:ascii="Times New Roman" w:eastAsia="Times New Roman" w:hAnsi="Times New Roman" w:cs="Times New Roman"/>
          <w:color w:val="333333"/>
          <w:sz w:val="24"/>
          <w:szCs w:val="24"/>
          <w:lang w:eastAsia="uk-UA"/>
        </w:rPr>
        <w:t>2. Особи, які надають допомогу в запобіганні і протидії корупції, перебувають під захистом держави. За наявності загрози життю, житлу, здоров’ю та майну осіб, які надають допомогу в запобіганні і протидії корупції, або їх близьких осіб, у зв’язку із здійсненим повідомленням про порушення вимог цього Закону, правоохоронними органами до них можуть бути застосовані правові, організаційно-технічні та інші спрямовані на захист від протиправних посягань заходи, передбачені </w:t>
      </w:r>
      <w:hyperlink r:id="rId61" w:tgtFrame="_blank" w:history="1">
        <w:r w:rsidRPr="001A6A5A">
          <w:rPr>
            <w:rFonts w:ascii="Times New Roman" w:eastAsia="Times New Roman" w:hAnsi="Times New Roman" w:cs="Times New Roman"/>
            <w:color w:val="000099"/>
            <w:sz w:val="24"/>
            <w:szCs w:val="24"/>
            <w:u w:val="single"/>
            <w:lang w:eastAsia="uk-UA"/>
          </w:rPr>
          <w:t>Законом України</w:t>
        </w:r>
      </w:hyperlink>
      <w:r w:rsidRPr="001A6A5A">
        <w:rPr>
          <w:rFonts w:ascii="Times New Roman" w:eastAsia="Times New Roman" w:hAnsi="Times New Roman" w:cs="Times New Roman"/>
          <w:color w:val="333333"/>
          <w:sz w:val="24"/>
          <w:szCs w:val="24"/>
          <w:lang w:eastAsia="uk-UA"/>
        </w:rPr>
        <w:t> "Про забезпечення безпеки осіб, які беруть участь у кримінальному судочинстві".</w:t>
      </w:r>
    </w:p>
    <w:p w14:paraId="5C05207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3" w:name="n515"/>
      <w:bookmarkEnd w:id="513"/>
      <w:r w:rsidRPr="001A6A5A">
        <w:rPr>
          <w:rFonts w:ascii="Times New Roman" w:eastAsia="Times New Roman" w:hAnsi="Times New Roman" w:cs="Times New Roman"/>
          <w:color w:val="333333"/>
          <w:sz w:val="24"/>
          <w:szCs w:val="24"/>
          <w:lang w:eastAsia="uk-UA"/>
        </w:rPr>
        <w:t>3. Особа або член її сім’ї не може бути звільнена чи примушена до звільнення, притягнута до дисциплінарної відповідальності чи піддана з боку керівника або роботодавця іншим негативним заходам впливу (переведення, атестація, зміна умов праці, відмова в призначенні на вищу посаду, скорочення заробітної плати тощо) або загрозі таких заходів впливу у зв’язку з повідомленням нею про порушення вимог цього Закону іншою особою.</w:t>
      </w:r>
    </w:p>
    <w:p w14:paraId="4BBB067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4" w:name="n516"/>
      <w:bookmarkEnd w:id="514"/>
      <w:r w:rsidRPr="001A6A5A">
        <w:rPr>
          <w:rFonts w:ascii="Times New Roman" w:eastAsia="Times New Roman" w:hAnsi="Times New Roman" w:cs="Times New Roman"/>
          <w:color w:val="333333"/>
          <w:sz w:val="24"/>
          <w:szCs w:val="24"/>
          <w:lang w:eastAsia="uk-UA"/>
        </w:rPr>
        <w:t>Інформація про викривача може бути розголошена лише за його згодою, крім випадків, встановлених законом.</w:t>
      </w:r>
    </w:p>
    <w:p w14:paraId="60F3D48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5" w:name="n517"/>
      <w:bookmarkEnd w:id="515"/>
      <w:r w:rsidRPr="001A6A5A">
        <w:rPr>
          <w:rFonts w:ascii="Times New Roman" w:eastAsia="Times New Roman" w:hAnsi="Times New Roman" w:cs="Times New Roman"/>
          <w:color w:val="333333"/>
          <w:sz w:val="24"/>
          <w:szCs w:val="24"/>
          <w:lang w:eastAsia="uk-UA"/>
        </w:rPr>
        <w:t>4. Національне агентство, а також інші державні органи, органи влади Автономної Республіки Крим, органи місцевого самоврядування забезпечують умови для повідомлень їх працівниками про порушення вимог цього Закону іншою особою, зокрема через спеціальні телефонні лінії, офіційні веб-сайти, засоби електронного зв’язку.</w:t>
      </w:r>
    </w:p>
    <w:p w14:paraId="052D1BF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6" w:name="n518"/>
      <w:bookmarkEnd w:id="516"/>
      <w:r w:rsidRPr="001A6A5A">
        <w:rPr>
          <w:rFonts w:ascii="Times New Roman" w:eastAsia="Times New Roman" w:hAnsi="Times New Roman" w:cs="Times New Roman"/>
          <w:color w:val="333333"/>
          <w:sz w:val="24"/>
          <w:szCs w:val="24"/>
          <w:lang w:eastAsia="uk-UA"/>
        </w:rPr>
        <w:t>5. Повідомлення про порушення вимог цього Закону може бути здійснене працівником відповідного органу без зазначення авторства (анонімно).</w:t>
      </w:r>
    </w:p>
    <w:p w14:paraId="2E96427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7" w:name="n519"/>
      <w:bookmarkEnd w:id="517"/>
      <w:r w:rsidRPr="001A6A5A">
        <w:rPr>
          <w:rFonts w:ascii="Times New Roman" w:eastAsia="Times New Roman" w:hAnsi="Times New Roman" w:cs="Times New Roman"/>
          <w:color w:val="333333"/>
          <w:sz w:val="24"/>
          <w:szCs w:val="24"/>
          <w:lang w:eastAsia="uk-UA"/>
        </w:rPr>
        <w:t>Вимоги до анонімних повідомлень про порушення вимог цього Закону та порядок їх розгляду визначаються цим Законом.</w:t>
      </w:r>
    </w:p>
    <w:p w14:paraId="5580E5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8" w:name="n520"/>
      <w:bookmarkEnd w:id="518"/>
      <w:r w:rsidRPr="001A6A5A">
        <w:rPr>
          <w:rFonts w:ascii="Times New Roman" w:eastAsia="Times New Roman" w:hAnsi="Times New Roman" w:cs="Times New Roman"/>
          <w:color w:val="333333"/>
          <w:sz w:val="24"/>
          <w:szCs w:val="24"/>
          <w:lang w:eastAsia="uk-UA"/>
        </w:rPr>
        <w:t>Анонімне повідомлення про порушення вимог цього Закону підлягає розгляду, якщо наведена у ньому інформація стосується конкретної особи, містить фактичні дані, які можуть бути перевірені.</w:t>
      </w:r>
    </w:p>
    <w:p w14:paraId="4CFE205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19" w:name="n521"/>
      <w:bookmarkEnd w:id="519"/>
      <w:r w:rsidRPr="001A6A5A">
        <w:rPr>
          <w:rFonts w:ascii="Times New Roman" w:eastAsia="Times New Roman" w:hAnsi="Times New Roman" w:cs="Times New Roman"/>
          <w:color w:val="333333"/>
          <w:sz w:val="24"/>
          <w:szCs w:val="24"/>
          <w:lang w:eastAsia="uk-UA"/>
        </w:rPr>
        <w:t>Анонімне повідомлення про порушення вимог цього Закону підлягає перевірці у термін не більше п’ятнадцяти днів від дня його отримання. Якщо у вказаний термін перевірити інформацію, що міститься в повідомленні, неможливо, керівник відповідного органу або його заступник продовжують термін розгляду повідомлення до тридцяти днів від дня його отримання.</w:t>
      </w:r>
    </w:p>
    <w:p w14:paraId="4C2B0B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0" w:name="n522"/>
      <w:bookmarkEnd w:id="520"/>
      <w:r w:rsidRPr="001A6A5A">
        <w:rPr>
          <w:rFonts w:ascii="Times New Roman" w:eastAsia="Times New Roman" w:hAnsi="Times New Roman" w:cs="Times New Roman"/>
          <w:color w:val="333333"/>
          <w:sz w:val="24"/>
          <w:szCs w:val="24"/>
          <w:lang w:eastAsia="uk-UA"/>
        </w:rPr>
        <w:lastRenderedPageBreak/>
        <w:t>У разі підтвердження викладеної у повідомленні інформації про порушення вимог цього Закону керівник відповідного органу вживає заходів щодо припинення виявленого порушення, усунення його наслідків та притягнення винних осіб до дисциплінарної відповідальності, а у випадках виявлення ознак кримінального або адміністративного правопорушення також інформує спеціально уповноважених суб’єктів у сфері протидії корупції.</w:t>
      </w:r>
    </w:p>
    <w:p w14:paraId="2A5EAD6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1" w:name="n523"/>
      <w:bookmarkEnd w:id="521"/>
      <w:r w:rsidRPr="001A6A5A">
        <w:rPr>
          <w:rFonts w:ascii="Times New Roman" w:eastAsia="Times New Roman" w:hAnsi="Times New Roman" w:cs="Times New Roman"/>
          <w:color w:val="333333"/>
          <w:sz w:val="24"/>
          <w:szCs w:val="24"/>
          <w:lang w:eastAsia="uk-UA"/>
        </w:rPr>
        <w:t>6. Національне агентство здійснює постійний моніторинг виконання закону у сфері захисту викривачів, проводить щорічний аналіз та перегляд державної політики у цій сфері.</w:t>
      </w:r>
    </w:p>
    <w:p w14:paraId="0D2EDCA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2" w:name="n524"/>
      <w:bookmarkEnd w:id="522"/>
      <w:r w:rsidRPr="001A6A5A">
        <w:rPr>
          <w:rFonts w:ascii="Times New Roman" w:eastAsia="Times New Roman" w:hAnsi="Times New Roman" w:cs="Times New Roman"/>
          <w:color w:val="333333"/>
          <w:sz w:val="24"/>
          <w:szCs w:val="24"/>
          <w:lang w:eastAsia="uk-UA"/>
        </w:rPr>
        <w:t>7. Посадові і службові особи державних органів, органів влади Автономної Республіки Крим, посадові особи органів місцевого самоврядування, юридичних осіб публічного права, їх структурних підрозділів у разі виявлення корупційного або пов’язаного з корупцією правопорушення чи одержання інформації про вчинення такого правопорушення працівниками відповідних державних органів, органів влади Автономної Республіки Крим, органів місцевого самоврядування, юридичних осіб публічного права, їх структурних підрозділів зобов’язані у межах своїх повноважень ужити заходів щодо припинення такого правопорушення та негайно письмово повідомити про його вчинення спеціально уповноважений суб’єкт у сфері протидії корупції.</w:t>
      </w:r>
    </w:p>
    <w:p w14:paraId="59D3A7CA"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23" w:name="n525"/>
      <w:bookmarkEnd w:id="523"/>
      <w:r w:rsidRPr="001A6A5A">
        <w:rPr>
          <w:rFonts w:ascii="Times New Roman" w:eastAsia="Times New Roman" w:hAnsi="Times New Roman" w:cs="Times New Roman"/>
          <w:b/>
          <w:bCs/>
          <w:color w:val="333333"/>
          <w:sz w:val="28"/>
          <w:szCs w:val="28"/>
          <w:lang w:eastAsia="uk-UA"/>
        </w:rPr>
        <w:t>Розділ IX</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ІНШІ МЕХАНІЗМИ ЗАПОБІГАННЯ І ПРОТИДІЇ КОРУПЦІЇ</w:t>
      </w:r>
    </w:p>
    <w:p w14:paraId="27D8E84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4" w:name="n526"/>
      <w:bookmarkEnd w:id="524"/>
      <w:r w:rsidRPr="001A6A5A">
        <w:rPr>
          <w:rFonts w:ascii="Times New Roman" w:eastAsia="Times New Roman" w:hAnsi="Times New Roman" w:cs="Times New Roman"/>
          <w:b/>
          <w:bCs/>
          <w:color w:val="333333"/>
          <w:sz w:val="24"/>
          <w:szCs w:val="24"/>
          <w:lang w:eastAsia="uk-UA"/>
        </w:rPr>
        <w:t>Стаття 54. </w:t>
      </w:r>
      <w:r w:rsidRPr="001A6A5A">
        <w:rPr>
          <w:rFonts w:ascii="Times New Roman" w:eastAsia="Times New Roman" w:hAnsi="Times New Roman" w:cs="Times New Roman"/>
          <w:color w:val="333333"/>
          <w:sz w:val="24"/>
          <w:szCs w:val="24"/>
          <w:lang w:eastAsia="uk-UA"/>
        </w:rPr>
        <w:t>Заборона на одержання пільг, послуг і майна органами державної влади та органами місцевого самоврядування</w:t>
      </w:r>
    </w:p>
    <w:p w14:paraId="47536A8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5" w:name="n527"/>
      <w:bookmarkEnd w:id="525"/>
      <w:r w:rsidRPr="001A6A5A">
        <w:rPr>
          <w:rFonts w:ascii="Times New Roman" w:eastAsia="Times New Roman" w:hAnsi="Times New Roman" w:cs="Times New Roman"/>
          <w:color w:val="333333"/>
          <w:sz w:val="24"/>
          <w:szCs w:val="24"/>
          <w:lang w:eastAsia="uk-UA"/>
        </w:rPr>
        <w:t>1. Державним органам, органам влади Автономної Республіки Крим, органам місцевого самоврядування забороняється одержувати від фізичних, юридичних осіб безоплатно грошові кошти або інше майно, нематеріальні активи, майнові переваги, пільги чи послуги, крім випадків, передбачених законами або чинними міжнародними договорами, згоду на обов’язковість яких надано Верховною Радою України.</w:t>
      </w:r>
    </w:p>
    <w:p w14:paraId="662A46C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6" w:name="n528"/>
      <w:bookmarkEnd w:id="526"/>
      <w:r w:rsidRPr="001A6A5A">
        <w:rPr>
          <w:rFonts w:ascii="Times New Roman" w:eastAsia="Times New Roman" w:hAnsi="Times New Roman" w:cs="Times New Roman"/>
          <w:color w:val="333333"/>
          <w:sz w:val="24"/>
          <w:szCs w:val="24"/>
          <w:lang w:eastAsia="uk-UA"/>
        </w:rPr>
        <w:t>2. Незаконне одержання від фізичних, юридичних осіб безоплатно грошових коштів або іншого майна, нематеріальних активів, майнових переваг, пільг чи послуг за наявності підстав тягне за собою відповідальність відповідних посадових осіб державних органів, органів влади Автономної Республіки Крим, органів місцевого самоврядування.</w:t>
      </w:r>
    </w:p>
    <w:p w14:paraId="7EEA580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7" w:name="n529"/>
      <w:bookmarkEnd w:id="527"/>
      <w:r w:rsidRPr="001A6A5A">
        <w:rPr>
          <w:rFonts w:ascii="Times New Roman" w:eastAsia="Times New Roman" w:hAnsi="Times New Roman" w:cs="Times New Roman"/>
          <w:b/>
          <w:bCs/>
          <w:color w:val="333333"/>
          <w:sz w:val="24"/>
          <w:szCs w:val="24"/>
          <w:lang w:eastAsia="uk-UA"/>
        </w:rPr>
        <w:t>Стаття 55. </w:t>
      </w:r>
      <w:r w:rsidRPr="001A6A5A">
        <w:rPr>
          <w:rFonts w:ascii="Times New Roman" w:eastAsia="Times New Roman" w:hAnsi="Times New Roman" w:cs="Times New Roman"/>
          <w:color w:val="333333"/>
          <w:sz w:val="24"/>
          <w:szCs w:val="24"/>
          <w:lang w:eastAsia="uk-UA"/>
        </w:rPr>
        <w:t>Антикорупційна експертиза</w:t>
      </w:r>
    </w:p>
    <w:p w14:paraId="7F3FB13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8" w:name="n530"/>
      <w:bookmarkEnd w:id="528"/>
      <w:r w:rsidRPr="001A6A5A">
        <w:rPr>
          <w:rFonts w:ascii="Times New Roman" w:eastAsia="Times New Roman" w:hAnsi="Times New Roman" w:cs="Times New Roman"/>
          <w:color w:val="333333"/>
          <w:sz w:val="24"/>
          <w:szCs w:val="24"/>
          <w:lang w:eastAsia="uk-UA"/>
        </w:rPr>
        <w:t>1. З метою виявлення в чинних нормативно-правових актах та проектах нормативно-правових актів факторів, що сприяють або можуть сприяти вчиненню корупційних правопорушень, розроблення рекомендацій стосовно їх усунення проводиться антикорупційна експертиза.</w:t>
      </w:r>
    </w:p>
    <w:p w14:paraId="497DD54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29" w:name="n531"/>
      <w:bookmarkEnd w:id="529"/>
      <w:r w:rsidRPr="001A6A5A">
        <w:rPr>
          <w:rFonts w:ascii="Times New Roman" w:eastAsia="Times New Roman" w:hAnsi="Times New Roman" w:cs="Times New Roman"/>
          <w:color w:val="333333"/>
          <w:sz w:val="24"/>
          <w:szCs w:val="24"/>
          <w:lang w:eastAsia="uk-UA"/>
        </w:rPr>
        <w:t>2. Обов’язкова антикорупційна експертиза здійснюється Міністерством юстиції України, крім антикорупційної експертизи проектів нормативно-правових актів, внесених на розгляд Верховної Ради України народними депутатами України, яка здійснюється комітетом Верховної Ради України, до предмета відання якого належить питання боротьби з корупцією.</w:t>
      </w:r>
    </w:p>
    <w:p w14:paraId="7B6B15D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0" w:name="n532"/>
      <w:bookmarkEnd w:id="530"/>
      <w:r w:rsidRPr="001A6A5A">
        <w:rPr>
          <w:rFonts w:ascii="Times New Roman" w:eastAsia="Times New Roman" w:hAnsi="Times New Roman" w:cs="Times New Roman"/>
          <w:color w:val="333333"/>
          <w:sz w:val="24"/>
          <w:szCs w:val="24"/>
          <w:lang w:eastAsia="uk-UA"/>
        </w:rPr>
        <w:t>Міністерство юстиції України визначає </w:t>
      </w:r>
      <w:hyperlink r:id="rId62" w:anchor="n14" w:tgtFrame="_blank" w:history="1">
        <w:r w:rsidRPr="001A6A5A">
          <w:rPr>
            <w:rFonts w:ascii="Times New Roman" w:eastAsia="Times New Roman" w:hAnsi="Times New Roman" w:cs="Times New Roman"/>
            <w:color w:val="000099"/>
            <w:sz w:val="24"/>
            <w:szCs w:val="24"/>
            <w:u w:val="single"/>
            <w:lang w:eastAsia="uk-UA"/>
          </w:rPr>
          <w:t>порядок</w:t>
        </w:r>
      </w:hyperlink>
      <w:r w:rsidRPr="001A6A5A">
        <w:rPr>
          <w:rFonts w:ascii="Times New Roman" w:eastAsia="Times New Roman" w:hAnsi="Times New Roman" w:cs="Times New Roman"/>
          <w:color w:val="333333"/>
          <w:sz w:val="24"/>
          <w:szCs w:val="24"/>
          <w:lang w:eastAsia="uk-UA"/>
        </w:rPr>
        <w:t> і методологію проведення ним антикорупційної експертизи, а також порядок оприлюднення її результатів.</w:t>
      </w:r>
    </w:p>
    <w:p w14:paraId="5631191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1" w:name="n533"/>
      <w:bookmarkEnd w:id="531"/>
      <w:r w:rsidRPr="001A6A5A">
        <w:rPr>
          <w:rFonts w:ascii="Times New Roman" w:eastAsia="Times New Roman" w:hAnsi="Times New Roman" w:cs="Times New Roman"/>
          <w:color w:val="333333"/>
          <w:sz w:val="24"/>
          <w:szCs w:val="24"/>
          <w:lang w:eastAsia="uk-UA"/>
        </w:rPr>
        <w:t>3. Обов’язковій антикорупційній експертизі, яка проводиться Міністерством юстиції України, підлягають усі проекти нормативно-правових актів, що вносяться на розгляд Кабінету Міністрів України.</w:t>
      </w:r>
    </w:p>
    <w:p w14:paraId="349D693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2" w:name="n534"/>
      <w:bookmarkEnd w:id="532"/>
      <w:r w:rsidRPr="001A6A5A">
        <w:rPr>
          <w:rFonts w:ascii="Times New Roman" w:eastAsia="Times New Roman" w:hAnsi="Times New Roman" w:cs="Times New Roman"/>
          <w:color w:val="333333"/>
          <w:sz w:val="24"/>
          <w:szCs w:val="24"/>
          <w:lang w:eastAsia="uk-UA"/>
        </w:rPr>
        <w:t xml:space="preserve">4. Антикорупційна експертиза нормативно-правових актів здійснюється Міністерством юстиції України згідно із затвердженим ним щорічним планом. Вказана експертиза </w:t>
      </w:r>
      <w:r w:rsidRPr="001A6A5A">
        <w:rPr>
          <w:rFonts w:ascii="Times New Roman" w:eastAsia="Times New Roman" w:hAnsi="Times New Roman" w:cs="Times New Roman"/>
          <w:color w:val="333333"/>
          <w:sz w:val="24"/>
          <w:szCs w:val="24"/>
          <w:lang w:eastAsia="uk-UA"/>
        </w:rPr>
        <w:lastRenderedPageBreak/>
        <w:t>здійснюється щодо законів України, актів Президента України та Кабінету Міністрів України у таких сферах:</w:t>
      </w:r>
    </w:p>
    <w:p w14:paraId="15DB45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3" w:name="n535"/>
      <w:bookmarkEnd w:id="533"/>
      <w:r w:rsidRPr="001A6A5A">
        <w:rPr>
          <w:rFonts w:ascii="Times New Roman" w:eastAsia="Times New Roman" w:hAnsi="Times New Roman" w:cs="Times New Roman"/>
          <w:color w:val="333333"/>
          <w:sz w:val="24"/>
          <w:szCs w:val="24"/>
          <w:lang w:eastAsia="uk-UA"/>
        </w:rPr>
        <w:t>1) прав та свобод людини і громадянина;</w:t>
      </w:r>
    </w:p>
    <w:p w14:paraId="17F66DD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4" w:name="n536"/>
      <w:bookmarkEnd w:id="534"/>
      <w:r w:rsidRPr="001A6A5A">
        <w:rPr>
          <w:rFonts w:ascii="Times New Roman" w:eastAsia="Times New Roman" w:hAnsi="Times New Roman" w:cs="Times New Roman"/>
          <w:color w:val="333333"/>
          <w:sz w:val="24"/>
          <w:szCs w:val="24"/>
          <w:lang w:eastAsia="uk-UA"/>
        </w:rPr>
        <w:t>2) повноважень органів державної влади та органів місцевого самоврядування, осіб, уповноважених на виконання функцій держави або місцевого самоврядування;</w:t>
      </w:r>
    </w:p>
    <w:p w14:paraId="63E03C2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5" w:name="n537"/>
      <w:bookmarkEnd w:id="535"/>
      <w:r w:rsidRPr="001A6A5A">
        <w:rPr>
          <w:rFonts w:ascii="Times New Roman" w:eastAsia="Times New Roman" w:hAnsi="Times New Roman" w:cs="Times New Roman"/>
          <w:color w:val="333333"/>
          <w:sz w:val="24"/>
          <w:szCs w:val="24"/>
          <w:lang w:eastAsia="uk-UA"/>
        </w:rPr>
        <w:t>3) надання адміністративних послуг;</w:t>
      </w:r>
    </w:p>
    <w:p w14:paraId="2C6F76D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6" w:name="n538"/>
      <w:bookmarkEnd w:id="536"/>
      <w:r w:rsidRPr="001A6A5A">
        <w:rPr>
          <w:rFonts w:ascii="Times New Roman" w:eastAsia="Times New Roman" w:hAnsi="Times New Roman" w:cs="Times New Roman"/>
          <w:color w:val="333333"/>
          <w:sz w:val="24"/>
          <w:szCs w:val="24"/>
          <w:lang w:eastAsia="uk-UA"/>
        </w:rPr>
        <w:t>4) розподілу та витрачання коштів державного бюджету та місцевих бюджетів;</w:t>
      </w:r>
    </w:p>
    <w:p w14:paraId="4B2FAA9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7" w:name="n539"/>
      <w:bookmarkEnd w:id="537"/>
      <w:r w:rsidRPr="001A6A5A">
        <w:rPr>
          <w:rFonts w:ascii="Times New Roman" w:eastAsia="Times New Roman" w:hAnsi="Times New Roman" w:cs="Times New Roman"/>
          <w:color w:val="333333"/>
          <w:sz w:val="24"/>
          <w:szCs w:val="24"/>
          <w:lang w:eastAsia="uk-UA"/>
        </w:rPr>
        <w:t>5) конкурсних (тендерних) процедур.</w:t>
      </w:r>
    </w:p>
    <w:p w14:paraId="7EB0466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8" w:name="n540"/>
      <w:bookmarkEnd w:id="538"/>
      <w:r w:rsidRPr="001A6A5A">
        <w:rPr>
          <w:rFonts w:ascii="Times New Roman" w:eastAsia="Times New Roman" w:hAnsi="Times New Roman" w:cs="Times New Roman"/>
          <w:color w:val="333333"/>
          <w:sz w:val="24"/>
          <w:szCs w:val="24"/>
          <w:lang w:eastAsia="uk-UA"/>
        </w:rPr>
        <w:t>Антикорупційна експертиза нормативно-правових актів державних органів, нормативно-правові акти яких підлягають державній реєстрації, здійснюється під час такої реєстрації.</w:t>
      </w:r>
    </w:p>
    <w:p w14:paraId="4B8AF98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39" w:name="n541"/>
      <w:bookmarkEnd w:id="539"/>
      <w:r w:rsidRPr="001A6A5A">
        <w:rPr>
          <w:rFonts w:ascii="Times New Roman" w:eastAsia="Times New Roman" w:hAnsi="Times New Roman" w:cs="Times New Roman"/>
          <w:color w:val="333333"/>
          <w:sz w:val="24"/>
          <w:szCs w:val="24"/>
          <w:lang w:eastAsia="uk-UA"/>
        </w:rPr>
        <w:t>5. Національне агентство може проводити за власною ініціативою у встановленому ним порядку антикорупційну експертизу проектів нормативно-правових актів, що вносяться на розгляд Верховної Ради України або Кабінету Міністрів України.</w:t>
      </w:r>
    </w:p>
    <w:p w14:paraId="2D93646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0" w:name="n542"/>
      <w:bookmarkEnd w:id="540"/>
      <w:r w:rsidRPr="001A6A5A">
        <w:rPr>
          <w:rFonts w:ascii="Times New Roman" w:eastAsia="Times New Roman" w:hAnsi="Times New Roman" w:cs="Times New Roman"/>
          <w:color w:val="333333"/>
          <w:sz w:val="24"/>
          <w:szCs w:val="24"/>
          <w:lang w:eastAsia="uk-UA"/>
        </w:rPr>
        <w:t>Для проведення Національним агентством антикорупційної експертизи Кабінет Міністрів України надсилає йому проекти усіх відповідних нормативно-правових актів.</w:t>
      </w:r>
    </w:p>
    <w:p w14:paraId="0A80357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1" w:name="n543"/>
      <w:bookmarkEnd w:id="541"/>
      <w:r w:rsidRPr="001A6A5A">
        <w:rPr>
          <w:rFonts w:ascii="Times New Roman" w:eastAsia="Times New Roman" w:hAnsi="Times New Roman" w:cs="Times New Roman"/>
          <w:color w:val="333333"/>
          <w:sz w:val="24"/>
          <w:szCs w:val="24"/>
          <w:lang w:eastAsia="uk-UA"/>
        </w:rPr>
        <w:t xml:space="preserve">Національне агентство інформує відповідний комітет Верховної Ради України або Кабінет Міністрів України про проведення антикорупційної експертизи відповідного проекту нормативно-правового </w:t>
      </w:r>
      <w:proofErr w:type="spellStart"/>
      <w:r w:rsidRPr="001A6A5A">
        <w:rPr>
          <w:rFonts w:ascii="Times New Roman" w:eastAsia="Times New Roman" w:hAnsi="Times New Roman" w:cs="Times New Roman"/>
          <w:color w:val="333333"/>
          <w:sz w:val="24"/>
          <w:szCs w:val="24"/>
          <w:lang w:eastAsia="uk-UA"/>
        </w:rPr>
        <w:t>акта</w:t>
      </w:r>
      <w:proofErr w:type="spellEnd"/>
      <w:r w:rsidRPr="001A6A5A">
        <w:rPr>
          <w:rFonts w:ascii="Times New Roman" w:eastAsia="Times New Roman" w:hAnsi="Times New Roman" w:cs="Times New Roman"/>
          <w:color w:val="333333"/>
          <w:sz w:val="24"/>
          <w:szCs w:val="24"/>
          <w:lang w:eastAsia="uk-UA"/>
        </w:rPr>
        <w:t>, що є підставою для зупинення процедури його розгляду або прийняття, але на строк не більше десяти днів.</w:t>
      </w:r>
    </w:p>
    <w:p w14:paraId="738ED7F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2" w:name="n544"/>
      <w:bookmarkEnd w:id="542"/>
      <w:r w:rsidRPr="001A6A5A">
        <w:rPr>
          <w:rFonts w:ascii="Times New Roman" w:eastAsia="Times New Roman" w:hAnsi="Times New Roman" w:cs="Times New Roman"/>
          <w:color w:val="333333"/>
          <w:sz w:val="24"/>
          <w:szCs w:val="24"/>
          <w:lang w:eastAsia="uk-UA"/>
        </w:rPr>
        <w:t>Громадська рада при Національному агентстві залучається до проведення ним антикорупційної експертизи.</w:t>
      </w:r>
    </w:p>
    <w:p w14:paraId="4A00D7A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3" w:name="n545"/>
      <w:bookmarkEnd w:id="543"/>
      <w:r w:rsidRPr="001A6A5A">
        <w:rPr>
          <w:rFonts w:ascii="Times New Roman" w:eastAsia="Times New Roman" w:hAnsi="Times New Roman" w:cs="Times New Roman"/>
          <w:color w:val="333333"/>
          <w:sz w:val="24"/>
          <w:szCs w:val="24"/>
          <w:lang w:eastAsia="uk-UA"/>
        </w:rPr>
        <w:t>6. Результати антикорупційної експертизи чинних нормативно-правових актів у разі виявлення факторів, що сприяють або можуть сприяти вчиненню корупційних правопорушень, підлягають обов’язковому оприлюдненню на офіційному веб-сайті органу, який проводив відповідну експертизу.</w:t>
      </w:r>
    </w:p>
    <w:p w14:paraId="1D5D29B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4" w:name="n546"/>
      <w:bookmarkEnd w:id="544"/>
      <w:r w:rsidRPr="001A6A5A">
        <w:rPr>
          <w:rFonts w:ascii="Times New Roman" w:eastAsia="Times New Roman" w:hAnsi="Times New Roman" w:cs="Times New Roman"/>
          <w:color w:val="333333"/>
          <w:sz w:val="24"/>
          <w:szCs w:val="24"/>
          <w:lang w:eastAsia="uk-UA"/>
        </w:rPr>
        <w:t>7. За ініціативою фізичних осіб, громадських об’єднань, юридичних осіб може проводитися громадська антикорупційна експертиза чинних нормативно-правових актів та проектів нормативно-правових актів.</w:t>
      </w:r>
    </w:p>
    <w:p w14:paraId="1A15E60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5" w:name="n547"/>
      <w:bookmarkEnd w:id="545"/>
      <w:r w:rsidRPr="001A6A5A">
        <w:rPr>
          <w:rFonts w:ascii="Times New Roman" w:eastAsia="Times New Roman" w:hAnsi="Times New Roman" w:cs="Times New Roman"/>
          <w:color w:val="333333"/>
          <w:sz w:val="24"/>
          <w:szCs w:val="24"/>
          <w:lang w:eastAsia="uk-UA"/>
        </w:rPr>
        <w:t>Проведення громадської антикорупційної експертизи чинних нормативно-правових актів, проектів нормативно-правових актів, а також оприлюднення її результатів здійснюються за рахунок відповідних фізичних осіб, громадських об’єднань, юридичних осіб або інших джерел, не заборонених законодавством.</w:t>
      </w:r>
    </w:p>
    <w:p w14:paraId="5525D21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6" w:name="n548"/>
      <w:bookmarkEnd w:id="546"/>
      <w:r w:rsidRPr="001A6A5A">
        <w:rPr>
          <w:rFonts w:ascii="Times New Roman" w:eastAsia="Times New Roman" w:hAnsi="Times New Roman" w:cs="Times New Roman"/>
          <w:color w:val="333333"/>
          <w:sz w:val="24"/>
          <w:szCs w:val="24"/>
          <w:lang w:eastAsia="uk-UA"/>
        </w:rPr>
        <w:t xml:space="preserve">8. Результати антикорупційної експертизи, в тому числі громадської, підлягають обов’язковому розгляду суб’єктом видання (прийняття) відповідного </w:t>
      </w:r>
      <w:proofErr w:type="spellStart"/>
      <w:r w:rsidRPr="001A6A5A">
        <w:rPr>
          <w:rFonts w:ascii="Times New Roman" w:eastAsia="Times New Roman" w:hAnsi="Times New Roman" w:cs="Times New Roman"/>
          <w:color w:val="333333"/>
          <w:sz w:val="24"/>
          <w:szCs w:val="24"/>
          <w:lang w:eastAsia="uk-UA"/>
        </w:rPr>
        <w:t>акта</w:t>
      </w:r>
      <w:proofErr w:type="spellEnd"/>
      <w:r w:rsidRPr="001A6A5A">
        <w:rPr>
          <w:rFonts w:ascii="Times New Roman" w:eastAsia="Times New Roman" w:hAnsi="Times New Roman" w:cs="Times New Roman"/>
          <w:color w:val="333333"/>
          <w:sz w:val="24"/>
          <w:szCs w:val="24"/>
          <w:lang w:eastAsia="uk-UA"/>
        </w:rPr>
        <w:t>, його правонаступником або суб’єктом, до якого перейшли відповідні нормотворчі повноваження у даній сфері.</w:t>
      </w:r>
    </w:p>
    <w:p w14:paraId="26F97D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7" w:name="n549"/>
      <w:bookmarkEnd w:id="547"/>
      <w:r w:rsidRPr="001A6A5A">
        <w:rPr>
          <w:rFonts w:ascii="Times New Roman" w:eastAsia="Times New Roman" w:hAnsi="Times New Roman" w:cs="Times New Roman"/>
          <w:color w:val="333333"/>
          <w:sz w:val="24"/>
          <w:szCs w:val="24"/>
          <w:lang w:eastAsia="uk-UA"/>
        </w:rPr>
        <w:t xml:space="preserve">9. Національне агентство здійснює періодичний перегляд законодавства на наявність у ньому </w:t>
      </w:r>
      <w:proofErr w:type="spellStart"/>
      <w:r w:rsidRPr="001A6A5A">
        <w:rPr>
          <w:rFonts w:ascii="Times New Roman" w:eastAsia="Times New Roman" w:hAnsi="Times New Roman" w:cs="Times New Roman"/>
          <w:color w:val="333333"/>
          <w:sz w:val="24"/>
          <w:szCs w:val="24"/>
          <w:lang w:eastAsia="uk-UA"/>
        </w:rPr>
        <w:t>корупціогенних</w:t>
      </w:r>
      <w:proofErr w:type="spellEnd"/>
      <w:r w:rsidRPr="001A6A5A">
        <w:rPr>
          <w:rFonts w:ascii="Times New Roman" w:eastAsia="Times New Roman" w:hAnsi="Times New Roman" w:cs="Times New Roman"/>
          <w:color w:val="333333"/>
          <w:sz w:val="24"/>
          <w:szCs w:val="24"/>
          <w:lang w:eastAsia="uk-UA"/>
        </w:rPr>
        <w:t xml:space="preserve"> норм та надає Міністерству юстиції України пропозиції щодо включення їх до плану проведення антикорупційної експертизи, передбаченого частиною четвертою цієї статті. До проведення зазначеного моніторингу Національне агентство може залучати громадські об’єднання, наукові установи, в тому числі на умовах державного замовлення на підставі відкритого конкурсу.</w:t>
      </w:r>
    </w:p>
    <w:p w14:paraId="4C4C58A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8" w:name="n550"/>
      <w:bookmarkEnd w:id="548"/>
      <w:r w:rsidRPr="001A6A5A">
        <w:rPr>
          <w:rFonts w:ascii="Times New Roman" w:eastAsia="Times New Roman" w:hAnsi="Times New Roman" w:cs="Times New Roman"/>
          <w:b/>
          <w:bCs/>
          <w:color w:val="333333"/>
          <w:sz w:val="24"/>
          <w:szCs w:val="24"/>
          <w:lang w:eastAsia="uk-UA"/>
        </w:rPr>
        <w:t>Стаття 56. </w:t>
      </w:r>
      <w:r w:rsidRPr="001A6A5A">
        <w:rPr>
          <w:rFonts w:ascii="Times New Roman" w:eastAsia="Times New Roman" w:hAnsi="Times New Roman" w:cs="Times New Roman"/>
          <w:color w:val="333333"/>
          <w:sz w:val="24"/>
          <w:szCs w:val="24"/>
          <w:lang w:eastAsia="uk-UA"/>
        </w:rPr>
        <w:t>Спеціальна перевірка</w:t>
      </w:r>
    </w:p>
    <w:p w14:paraId="27F17A5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49" w:name="n551"/>
      <w:bookmarkEnd w:id="549"/>
      <w:r w:rsidRPr="001A6A5A">
        <w:rPr>
          <w:rFonts w:ascii="Times New Roman" w:eastAsia="Times New Roman" w:hAnsi="Times New Roman" w:cs="Times New Roman"/>
          <w:color w:val="333333"/>
          <w:sz w:val="24"/>
          <w:szCs w:val="24"/>
          <w:lang w:eastAsia="uk-UA"/>
        </w:rPr>
        <w:t xml:space="preserve">1. Стосовно осіб, які претендують на зайняття посад, які передбачають зайняття відповідального або особливо відповідального становища, а також посад з підвищеним </w:t>
      </w:r>
      <w:r w:rsidRPr="001A6A5A">
        <w:rPr>
          <w:rFonts w:ascii="Times New Roman" w:eastAsia="Times New Roman" w:hAnsi="Times New Roman" w:cs="Times New Roman"/>
          <w:color w:val="333333"/>
          <w:sz w:val="24"/>
          <w:szCs w:val="24"/>
          <w:lang w:eastAsia="uk-UA"/>
        </w:rPr>
        <w:lastRenderedPageBreak/>
        <w:t>корупційним ризиком, перелік яких затверджується Національним агентством, проводиться спеціальна перевірка, у тому числі щодо відомостей, поданих особисто.</w:t>
      </w:r>
    </w:p>
    <w:p w14:paraId="75EE877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0" w:name="n552"/>
      <w:bookmarkEnd w:id="550"/>
      <w:r w:rsidRPr="001A6A5A">
        <w:rPr>
          <w:rFonts w:ascii="Times New Roman" w:eastAsia="Times New Roman" w:hAnsi="Times New Roman" w:cs="Times New Roman"/>
          <w:color w:val="333333"/>
          <w:sz w:val="24"/>
          <w:szCs w:val="24"/>
          <w:lang w:eastAsia="uk-UA"/>
        </w:rPr>
        <w:t>Спеціальна перевірка не проводиться щодо:</w:t>
      </w:r>
    </w:p>
    <w:p w14:paraId="5ACF946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1" w:name="n553"/>
      <w:bookmarkEnd w:id="551"/>
      <w:r w:rsidRPr="001A6A5A">
        <w:rPr>
          <w:rFonts w:ascii="Times New Roman" w:eastAsia="Times New Roman" w:hAnsi="Times New Roman" w:cs="Times New Roman"/>
          <w:color w:val="333333"/>
          <w:sz w:val="24"/>
          <w:szCs w:val="24"/>
          <w:lang w:eastAsia="uk-UA"/>
        </w:rPr>
        <w:t>1) кандидатів на пост Президента України, кандидатів у народні депутати України, кандидатів у депутати Верховної Ради Автономної Республіки Крим, місцевих рад та на посади сільських, селищних, міських голів;</w:t>
      </w:r>
    </w:p>
    <w:p w14:paraId="687C374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2" w:name="n554"/>
      <w:bookmarkEnd w:id="552"/>
      <w:r w:rsidRPr="001A6A5A">
        <w:rPr>
          <w:rFonts w:ascii="Times New Roman" w:eastAsia="Times New Roman" w:hAnsi="Times New Roman" w:cs="Times New Roman"/>
          <w:color w:val="333333"/>
          <w:sz w:val="24"/>
          <w:szCs w:val="24"/>
          <w:lang w:eastAsia="uk-UA"/>
        </w:rPr>
        <w:t>2) громадян, які призиваються на військову службу за призовом осіб офіцерського складу та на військову службу за призовом під час мобілізації, на особливий період, або залучаються до виконання обов’язків за посадами, передбаченими штатами воєнного часу;</w:t>
      </w:r>
    </w:p>
    <w:p w14:paraId="0060E00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3" w:name="n555"/>
      <w:bookmarkEnd w:id="553"/>
      <w:r w:rsidRPr="001A6A5A">
        <w:rPr>
          <w:rFonts w:ascii="Times New Roman" w:eastAsia="Times New Roman" w:hAnsi="Times New Roman" w:cs="Times New Roman"/>
          <w:color w:val="333333"/>
          <w:sz w:val="24"/>
          <w:szCs w:val="24"/>
          <w:lang w:eastAsia="uk-UA"/>
        </w:rPr>
        <w:t>3) претендентів, які перебувають на посадах в державних органах, органах влади Автономної Республіки Крим, органах місцевого самоврядування та призначаються в порядку переведення чи просування по службі на посади в межах того ж органу або призначаються в порядку переведення на посади в інших державних органах, органах влади Автономної Республіки Крим, органах місцевого самоврядування;</w:t>
      </w:r>
    </w:p>
    <w:p w14:paraId="1F7E57F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4" w:name="n556"/>
      <w:bookmarkEnd w:id="554"/>
      <w:r w:rsidRPr="001A6A5A">
        <w:rPr>
          <w:rFonts w:ascii="Times New Roman" w:eastAsia="Times New Roman" w:hAnsi="Times New Roman" w:cs="Times New Roman"/>
          <w:color w:val="333333"/>
          <w:sz w:val="24"/>
          <w:szCs w:val="24"/>
          <w:lang w:eastAsia="uk-UA"/>
        </w:rPr>
        <w:t>4) претендентів, які перебувають на посадах в державних органах, органах влади Автономної Республіки Крим, органах місцевого самоврядування, що припиняються, та призначаються в порядку переведення на роботу до інших органів, до яких переходять повноваження та функції органів, що припиняються;</w:t>
      </w:r>
    </w:p>
    <w:p w14:paraId="4D014AC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5" w:name="n557"/>
      <w:bookmarkEnd w:id="555"/>
      <w:r w:rsidRPr="001A6A5A">
        <w:rPr>
          <w:rFonts w:ascii="Times New Roman" w:eastAsia="Times New Roman" w:hAnsi="Times New Roman" w:cs="Times New Roman"/>
          <w:color w:val="333333"/>
          <w:sz w:val="24"/>
          <w:szCs w:val="24"/>
          <w:lang w:eastAsia="uk-UA"/>
        </w:rPr>
        <w:t>5) осіб при розгляді питання про включення їх до списку народних засідателів або присяжних.</w:t>
      </w:r>
    </w:p>
    <w:p w14:paraId="459F081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6" w:name="n558"/>
      <w:bookmarkEnd w:id="556"/>
      <w:r w:rsidRPr="001A6A5A">
        <w:rPr>
          <w:rFonts w:ascii="Times New Roman" w:eastAsia="Times New Roman" w:hAnsi="Times New Roman" w:cs="Times New Roman"/>
          <w:color w:val="333333"/>
          <w:sz w:val="24"/>
          <w:szCs w:val="24"/>
          <w:lang w:eastAsia="uk-UA"/>
        </w:rPr>
        <w:t>У разі якщо призначення, обрання чи затвердження на посади здійснюється місцевою радою, спеціальна перевірка проводиться у встановленому цим Законом порядку стосовно призначених, обраних чи затверджених на відповідні посади осіб.</w:t>
      </w:r>
    </w:p>
    <w:p w14:paraId="01072D7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7" w:name="n559"/>
      <w:bookmarkEnd w:id="557"/>
      <w:r w:rsidRPr="001A6A5A">
        <w:rPr>
          <w:rFonts w:ascii="Times New Roman" w:eastAsia="Times New Roman" w:hAnsi="Times New Roman" w:cs="Times New Roman"/>
          <w:color w:val="333333"/>
          <w:sz w:val="24"/>
          <w:szCs w:val="24"/>
          <w:lang w:eastAsia="uk-UA"/>
        </w:rPr>
        <w:t>2. Організація проведення спеціальної перевірки покладається на керівника (заступника керівника) державного органу, органу влади Автономної Республіки Крим, органу місцевого самоврядування або їх апарату, на зайняття посади в якому претендує особа, крім випадків, установлених законом. Для забезпечення організації проведення спеціальної перевірки керівник відповідного державного органу, органу влади Автономної Республіки Крим, органу місцевого самоврядування або їх апарату може визначити відповідальний структурний підрозділ.</w:t>
      </w:r>
    </w:p>
    <w:p w14:paraId="0B68A59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8" w:name="n560"/>
      <w:bookmarkEnd w:id="558"/>
      <w:r w:rsidRPr="001A6A5A">
        <w:rPr>
          <w:rFonts w:ascii="Times New Roman" w:eastAsia="Times New Roman" w:hAnsi="Times New Roman" w:cs="Times New Roman"/>
          <w:color w:val="333333"/>
          <w:sz w:val="24"/>
          <w:szCs w:val="24"/>
          <w:lang w:eastAsia="uk-UA"/>
        </w:rPr>
        <w:t>Особливості організації проведення спеціальної перевірки щодо кандидатів на посаду судді визначаються </w:t>
      </w:r>
      <w:hyperlink r:id="rId63" w:tgtFrame="_blank" w:history="1">
        <w:r w:rsidRPr="001A6A5A">
          <w:rPr>
            <w:rFonts w:ascii="Times New Roman" w:eastAsia="Times New Roman" w:hAnsi="Times New Roman" w:cs="Times New Roman"/>
            <w:color w:val="000099"/>
            <w:sz w:val="24"/>
            <w:szCs w:val="24"/>
            <w:u w:val="single"/>
            <w:lang w:eastAsia="uk-UA"/>
          </w:rPr>
          <w:t>Законом України</w:t>
        </w:r>
      </w:hyperlink>
      <w:r w:rsidRPr="001A6A5A">
        <w:rPr>
          <w:rFonts w:ascii="Times New Roman" w:eastAsia="Times New Roman" w:hAnsi="Times New Roman" w:cs="Times New Roman"/>
          <w:color w:val="333333"/>
          <w:sz w:val="24"/>
          <w:szCs w:val="24"/>
          <w:lang w:eastAsia="uk-UA"/>
        </w:rPr>
        <w:t> "Про судоустрій і статус суддів".</w:t>
      </w:r>
    </w:p>
    <w:p w14:paraId="48A49C5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59" w:name="n561"/>
      <w:bookmarkEnd w:id="559"/>
      <w:r w:rsidRPr="001A6A5A">
        <w:rPr>
          <w:rFonts w:ascii="Times New Roman" w:eastAsia="Times New Roman" w:hAnsi="Times New Roman" w:cs="Times New Roman"/>
          <w:color w:val="333333"/>
          <w:sz w:val="24"/>
          <w:szCs w:val="24"/>
          <w:lang w:eastAsia="uk-UA"/>
        </w:rPr>
        <w:t>Щодо кандидатів на зайняття інших посад, призначення (обрання) на які здійснюється Президентом України, Верховною Радою України або Кабінетом Міністрів України, організація проведення спеціальної перевірки покладається відповідно на Главу Адміністрації Президента України, Керівника Апарату Верховної Ради України, Міністра Кабінету Міністрів України або їх заступників.</w:t>
      </w:r>
    </w:p>
    <w:p w14:paraId="6E0FAEA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0" w:name="n562"/>
      <w:bookmarkEnd w:id="560"/>
      <w:r w:rsidRPr="001A6A5A">
        <w:rPr>
          <w:rFonts w:ascii="Times New Roman" w:eastAsia="Times New Roman" w:hAnsi="Times New Roman" w:cs="Times New Roman"/>
          <w:color w:val="333333"/>
          <w:sz w:val="24"/>
          <w:szCs w:val="24"/>
          <w:lang w:eastAsia="uk-UA"/>
        </w:rPr>
        <w:t>Організація проведення спеціальної перевірки у новостворених державних органах покладається на центральний орган виконавчої влади, що реалізує державну політику у сфері державної служби, до моменту утворення у такому новоствореному органі відповідального за це структурного підрозділу.</w:t>
      </w:r>
    </w:p>
    <w:p w14:paraId="6AAD3A5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1" w:name="n563"/>
      <w:bookmarkEnd w:id="561"/>
      <w:r w:rsidRPr="001A6A5A">
        <w:rPr>
          <w:rFonts w:ascii="Times New Roman" w:eastAsia="Times New Roman" w:hAnsi="Times New Roman" w:cs="Times New Roman"/>
          <w:color w:val="333333"/>
          <w:sz w:val="24"/>
          <w:szCs w:val="24"/>
          <w:lang w:eastAsia="uk-UA"/>
        </w:rPr>
        <w:t>3. Спеціальній перевірці підлягають відомості про особу, яка претендує на зайняття посади, зазначеної в частині першій цієї статті, зокрема щодо:</w:t>
      </w:r>
    </w:p>
    <w:p w14:paraId="12A4735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2" w:name="n564"/>
      <w:bookmarkEnd w:id="562"/>
      <w:r w:rsidRPr="001A6A5A">
        <w:rPr>
          <w:rFonts w:ascii="Times New Roman" w:eastAsia="Times New Roman" w:hAnsi="Times New Roman" w:cs="Times New Roman"/>
          <w:color w:val="333333"/>
          <w:sz w:val="24"/>
          <w:szCs w:val="24"/>
          <w:lang w:eastAsia="uk-UA"/>
        </w:rPr>
        <w:t>1) наявності судового рішення, що набрало законної сили, згідно з яким особу притягнуто до кримінальної відповідальності, в тому числі за корупційні правопорушення, а також наявності судимості, її зняття, погашення;</w:t>
      </w:r>
    </w:p>
    <w:p w14:paraId="49E90ED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3" w:name="n565"/>
      <w:bookmarkEnd w:id="563"/>
      <w:r w:rsidRPr="001A6A5A">
        <w:rPr>
          <w:rFonts w:ascii="Times New Roman" w:eastAsia="Times New Roman" w:hAnsi="Times New Roman" w:cs="Times New Roman"/>
          <w:color w:val="333333"/>
          <w:sz w:val="24"/>
          <w:szCs w:val="24"/>
          <w:lang w:eastAsia="uk-UA"/>
        </w:rPr>
        <w:lastRenderedPageBreak/>
        <w:t>2) факту, що особа піддана, піддавалася раніше адміністративним стягненням за пов’язані з корупцією правопорушення;</w:t>
      </w:r>
    </w:p>
    <w:p w14:paraId="0CEA55B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4" w:name="n566"/>
      <w:bookmarkEnd w:id="564"/>
      <w:r w:rsidRPr="001A6A5A">
        <w:rPr>
          <w:rFonts w:ascii="Times New Roman" w:eastAsia="Times New Roman" w:hAnsi="Times New Roman" w:cs="Times New Roman"/>
          <w:color w:val="333333"/>
          <w:sz w:val="24"/>
          <w:szCs w:val="24"/>
          <w:lang w:eastAsia="uk-UA"/>
        </w:rPr>
        <w:t>3) достовірності відомостей, зазначених у декларації особи, уповноваженої на виконання функцій держави або місцевого самоврядування;</w:t>
      </w:r>
    </w:p>
    <w:p w14:paraId="14E66B7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5" w:name="n567"/>
      <w:bookmarkEnd w:id="565"/>
      <w:r w:rsidRPr="001A6A5A">
        <w:rPr>
          <w:rFonts w:ascii="Times New Roman" w:eastAsia="Times New Roman" w:hAnsi="Times New Roman" w:cs="Times New Roman"/>
          <w:color w:val="333333"/>
          <w:sz w:val="24"/>
          <w:szCs w:val="24"/>
          <w:lang w:eastAsia="uk-UA"/>
        </w:rPr>
        <w:t>4) наявності в особи корпоративних прав;</w:t>
      </w:r>
    </w:p>
    <w:p w14:paraId="66B5EAA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6" w:name="n568"/>
      <w:bookmarkEnd w:id="566"/>
      <w:r w:rsidRPr="001A6A5A">
        <w:rPr>
          <w:rFonts w:ascii="Times New Roman" w:eastAsia="Times New Roman" w:hAnsi="Times New Roman" w:cs="Times New Roman"/>
          <w:color w:val="333333"/>
          <w:sz w:val="24"/>
          <w:szCs w:val="24"/>
          <w:lang w:eastAsia="uk-UA"/>
        </w:rPr>
        <w:t>5) стану здоров’я (в частині перебування особи на обліку в психоневрологічних або наркологічних закладах охорони здоров’я), освіти, наявності наукового ступеня, вченого звання;</w:t>
      </w:r>
    </w:p>
    <w:p w14:paraId="6BF8FA5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7" w:name="n569"/>
      <w:bookmarkEnd w:id="567"/>
      <w:r w:rsidRPr="001A6A5A">
        <w:rPr>
          <w:rFonts w:ascii="Times New Roman" w:eastAsia="Times New Roman" w:hAnsi="Times New Roman" w:cs="Times New Roman"/>
          <w:color w:val="333333"/>
          <w:sz w:val="24"/>
          <w:szCs w:val="24"/>
          <w:lang w:eastAsia="uk-UA"/>
        </w:rPr>
        <w:t>6) відношення особи до військового обов’язку;</w:t>
      </w:r>
    </w:p>
    <w:p w14:paraId="49A9A3D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8" w:name="n570"/>
      <w:bookmarkEnd w:id="568"/>
      <w:r w:rsidRPr="001A6A5A">
        <w:rPr>
          <w:rFonts w:ascii="Times New Roman" w:eastAsia="Times New Roman" w:hAnsi="Times New Roman" w:cs="Times New Roman"/>
          <w:color w:val="333333"/>
          <w:sz w:val="24"/>
          <w:szCs w:val="24"/>
          <w:lang w:eastAsia="uk-UA"/>
        </w:rPr>
        <w:t>7) наявності в особи допуску до державної таємниці, якщо такий допуск необхідний згідно з кваліфікаційними вимогами до певної посади;</w:t>
      </w:r>
    </w:p>
    <w:p w14:paraId="0C004CA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69" w:name="n571"/>
      <w:bookmarkEnd w:id="569"/>
      <w:r w:rsidRPr="001A6A5A">
        <w:rPr>
          <w:rFonts w:ascii="Times New Roman" w:eastAsia="Times New Roman" w:hAnsi="Times New Roman" w:cs="Times New Roman"/>
          <w:color w:val="333333"/>
          <w:sz w:val="24"/>
          <w:szCs w:val="24"/>
          <w:lang w:eastAsia="uk-UA"/>
        </w:rPr>
        <w:t>8) поширення на особу заборони займати відповідну посаду, передбаченої положеннями </w:t>
      </w:r>
      <w:hyperlink r:id="rId64" w:tgtFrame="_blank" w:history="1">
        <w:r w:rsidRPr="001A6A5A">
          <w:rPr>
            <w:rFonts w:ascii="Times New Roman" w:eastAsia="Times New Roman" w:hAnsi="Times New Roman" w:cs="Times New Roman"/>
            <w:color w:val="000099"/>
            <w:sz w:val="24"/>
            <w:szCs w:val="24"/>
            <w:u w:val="single"/>
            <w:lang w:eastAsia="uk-UA"/>
          </w:rPr>
          <w:t>Закону України</w:t>
        </w:r>
      </w:hyperlink>
      <w:r w:rsidRPr="001A6A5A">
        <w:rPr>
          <w:rFonts w:ascii="Times New Roman" w:eastAsia="Times New Roman" w:hAnsi="Times New Roman" w:cs="Times New Roman"/>
          <w:color w:val="333333"/>
          <w:sz w:val="24"/>
          <w:szCs w:val="24"/>
          <w:lang w:eastAsia="uk-UA"/>
        </w:rPr>
        <w:t> "Про очищення влади".</w:t>
      </w:r>
    </w:p>
    <w:p w14:paraId="02893D5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0" w:name="n572"/>
      <w:bookmarkEnd w:id="570"/>
      <w:r w:rsidRPr="001A6A5A">
        <w:rPr>
          <w:rFonts w:ascii="Times New Roman" w:eastAsia="Times New Roman" w:hAnsi="Times New Roman" w:cs="Times New Roman"/>
          <w:color w:val="333333"/>
          <w:sz w:val="24"/>
          <w:szCs w:val="24"/>
          <w:lang w:eastAsia="uk-UA"/>
        </w:rPr>
        <w:t>Кандидат на посаду, стосовно якого спеціальна перевірка вже проводилася, при призначенні в порядку переведення на посаду до іншого державного органу, органу влади Автономної Республіки Крим, органу місцевого самоврядування повідомляє про це відповідний орган, який в установленому порядку запитує інформацію щодо її результатів.</w:t>
      </w:r>
    </w:p>
    <w:p w14:paraId="660325E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1" w:name="n573"/>
      <w:bookmarkEnd w:id="571"/>
      <w:r w:rsidRPr="001A6A5A">
        <w:rPr>
          <w:rFonts w:ascii="Times New Roman" w:eastAsia="Times New Roman" w:hAnsi="Times New Roman" w:cs="Times New Roman"/>
          <w:color w:val="333333"/>
          <w:sz w:val="24"/>
          <w:szCs w:val="24"/>
          <w:lang w:eastAsia="uk-UA"/>
        </w:rPr>
        <w:t>Примітка. Посадами, які передбачають зайняття відповідального або особливо відповідального становища, є посади, передбачені частиною першою статті 9 Закону України "Про державну службу", посади, віднесені згідно із статтею 25 зазначеного Закону та частиною першою статті 14 Закону України "Про службу в органах місцевого самоврядування" до першої - третьої категорій, а також посади суддів, прокурорів і слідчих, керівників, заступників керівників державних органів, юрисдикція яких поширюється на всю територію України, їх апаратів та самостійних структурних підрозділів, керівників, заступників керівників державних органів, органів влади Автономної Республіки Крим, юрисдикція яких поширюється на територію однієї або кількох областей, Автономної Республіки Крим, міст Києва або Севастополя, керівників державних органів, органів влади Автономної Республіки Крим, юрисдикція яких поширюється на територію одного або кількох районів, міста республіканського в Автономній Республіці Крим або обласного значення, району в місті, міста районного значення, а також посади, що підлягають заміщенню вищим офіцерським складом військовослужбовців.</w:t>
      </w:r>
    </w:p>
    <w:p w14:paraId="21D2971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2" w:name="n574"/>
      <w:bookmarkEnd w:id="572"/>
      <w:r w:rsidRPr="001A6A5A">
        <w:rPr>
          <w:rFonts w:ascii="Times New Roman" w:eastAsia="Times New Roman" w:hAnsi="Times New Roman" w:cs="Times New Roman"/>
          <w:b/>
          <w:bCs/>
          <w:color w:val="333333"/>
          <w:sz w:val="24"/>
          <w:szCs w:val="24"/>
          <w:lang w:eastAsia="uk-UA"/>
        </w:rPr>
        <w:t>Стаття 57. </w:t>
      </w:r>
      <w:r w:rsidRPr="001A6A5A">
        <w:rPr>
          <w:rFonts w:ascii="Times New Roman" w:eastAsia="Times New Roman" w:hAnsi="Times New Roman" w:cs="Times New Roman"/>
          <w:color w:val="333333"/>
          <w:sz w:val="24"/>
          <w:szCs w:val="24"/>
          <w:lang w:eastAsia="uk-UA"/>
        </w:rPr>
        <w:t>Порядок проведення спеціальної перевірки</w:t>
      </w:r>
    </w:p>
    <w:p w14:paraId="26FC363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3" w:name="n575"/>
      <w:bookmarkEnd w:id="573"/>
      <w:r w:rsidRPr="001A6A5A">
        <w:rPr>
          <w:rFonts w:ascii="Times New Roman" w:eastAsia="Times New Roman" w:hAnsi="Times New Roman" w:cs="Times New Roman"/>
          <w:color w:val="333333"/>
          <w:sz w:val="24"/>
          <w:szCs w:val="24"/>
          <w:lang w:eastAsia="uk-UA"/>
        </w:rPr>
        <w:t>1. Спеціальна перевірка проводиться за письмовою згодою особи, яка претендує на зайняття посади, у строк, що не перевищує двадцяти п’яти календарних днів з дня надання згоди на проведення спеціальної перевірки.</w:t>
      </w:r>
    </w:p>
    <w:p w14:paraId="34B8871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4" w:name="n576"/>
      <w:bookmarkEnd w:id="574"/>
      <w:r w:rsidRPr="001A6A5A">
        <w:rPr>
          <w:rFonts w:ascii="Times New Roman" w:eastAsia="Times New Roman" w:hAnsi="Times New Roman" w:cs="Times New Roman"/>
          <w:color w:val="333333"/>
          <w:sz w:val="24"/>
          <w:szCs w:val="24"/>
          <w:lang w:eastAsia="uk-UA"/>
        </w:rPr>
        <w:t>У разі ненадання особою такої згоди питання щодо призначення її на посаду не розглядається.</w:t>
      </w:r>
    </w:p>
    <w:p w14:paraId="26225BA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5" w:name="n577"/>
      <w:bookmarkEnd w:id="575"/>
      <w:r w:rsidRPr="001A6A5A">
        <w:rPr>
          <w:rFonts w:ascii="Times New Roman" w:eastAsia="Times New Roman" w:hAnsi="Times New Roman" w:cs="Times New Roman"/>
          <w:color w:val="333333"/>
          <w:sz w:val="24"/>
          <w:szCs w:val="24"/>
          <w:lang w:eastAsia="uk-UA"/>
        </w:rPr>
        <w:t>Порядок проведення спеціальної перевірки та форма згоди на проведення спеціальної перевірки затверджуються Кабінетом Міністрів України.</w:t>
      </w:r>
    </w:p>
    <w:p w14:paraId="0F233CF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6" w:name="n578"/>
      <w:bookmarkEnd w:id="576"/>
      <w:r w:rsidRPr="001A6A5A">
        <w:rPr>
          <w:rFonts w:ascii="Times New Roman" w:eastAsia="Times New Roman" w:hAnsi="Times New Roman" w:cs="Times New Roman"/>
          <w:color w:val="333333"/>
          <w:sz w:val="24"/>
          <w:szCs w:val="24"/>
          <w:lang w:eastAsia="uk-UA"/>
        </w:rPr>
        <w:t>2. Для проведення спеціальної перевірки особа, яка претендує на зайняття посади, подає до відповідного органу:</w:t>
      </w:r>
    </w:p>
    <w:p w14:paraId="55E75A2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7" w:name="n579"/>
      <w:bookmarkEnd w:id="577"/>
      <w:r w:rsidRPr="001A6A5A">
        <w:rPr>
          <w:rFonts w:ascii="Times New Roman" w:eastAsia="Times New Roman" w:hAnsi="Times New Roman" w:cs="Times New Roman"/>
          <w:color w:val="333333"/>
          <w:sz w:val="24"/>
          <w:szCs w:val="24"/>
          <w:lang w:eastAsia="uk-UA"/>
        </w:rPr>
        <w:t>1) письмову згоду на проведення спеціальної перевірки;</w:t>
      </w:r>
    </w:p>
    <w:p w14:paraId="277B46E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8" w:name="n580"/>
      <w:bookmarkEnd w:id="578"/>
      <w:r w:rsidRPr="001A6A5A">
        <w:rPr>
          <w:rFonts w:ascii="Times New Roman" w:eastAsia="Times New Roman" w:hAnsi="Times New Roman" w:cs="Times New Roman"/>
          <w:color w:val="333333"/>
          <w:sz w:val="24"/>
          <w:szCs w:val="24"/>
          <w:lang w:eastAsia="uk-UA"/>
        </w:rPr>
        <w:t>2) автобіографію;</w:t>
      </w:r>
    </w:p>
    <w:p w14:paraId="3F5B6AC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79" w:name="n581"/>
      <w:bookmarkEnd w:id="579"/>
      <w:r w:rsidRPr="001A6A5A">
        <w:rPr>
          <w:rFonts w:ascii="Times New Roman" w:eastAsia="Times New Roman" w:hAnsi="Times New Roman" w:cs="Times New Roman"/>
          <w:color w:val="333333"/>
          <w:sz w:val="24"/>
          <w:szCs w:val="24"/>
          <w:lang w:eastAsia="uk-UA"/>
        </w:rPr>
        <w:t>3) копію паспорта громадянина України;</w:t>
      </w:r>
    </w:p>
    <w:p w14:paraId="311D096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0" w:name="n582"/>
      <w:bookmarkEnd w:id="580"/>
      <w:r w:rsidRPr="001A6A5A">
        <w:rPr>
          <w:rFonts w:ascii="Times New Roman" w:eastAsia="Times New Roman" w:hAnsi="Times New Roman" w:cs="Times New Roman"/>
          <w:color w:val="333333"/>
          <w:sz w:val="24"/>
          <w:szCs w:val="24"/>
          <w:lang w:eastAsia="uk-UA"/>
        </w:rPr>
        <w:t>4) копії документів про освіту, вчені звання та наукові ступені;</w:t>
      </w:r>
    </w:p>
    <w:p w14:paraId="41FD65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1" w:name="n583"/>
      <w:bookmarkEnd w:id="581"/>
      <w:r w:rsidRPr="001A6A5A">
        <w:rPr>
          <w:rFonts w:ascii="Times New Roman" w:eastAsia="Times New Roman" w:hAnsi="Times New Roman" w:cs="Times New Roman"/>
          <w:color w:val="333333"/>
          <w:sz w:val="24"/>
          <w:szCs w:val="24"/>
          <w:lang w:eastAsia="uk-UA"/>
        </w:rPr>
        <w:lastRenderedPageBreak/>
        <w:t>5) медичну довідку про стан здоров’я за формою, затвердженою Міністерством охорони здоров’я України щодо перебування особи на обліку в психоневрологічних або наркологічних закладах охорони здоров’я;</w:t>
      </w:r>
    </w:p>
    <w:p w14:paraId="31302BA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2" w:name="n584"/>
      <w:bookmarkEnd w:id="582"/>
      <w:r w:rsidRPr="001A6A5A">
        <w:rPr>
          <w:rFonts w:ascii="Times New Roman" w:eastAsia="Times New Roman" w:hAnsi="Times New Roman" w:cs="Times New Roman"/>
          <w:color w:val="333333"/>
          <w:sz w:val="24"/>
          <w:szCs w:val="24"/>
          <w:lang w:eastAsia="uk-UA"/>
        </w:rPr>
        <w:t>6) копію військового квитка або посвідчення особи військовослужбовця (для військовослужбовців або військовозобов’язаних);</w:t>
      </w:r>
    </w:p>
    <w:p w14:paraId="2007639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3" w:name="n585"/>
      <w:bookmarkEnd w:id="583"/>
      <w:r w:rsidRPr="001A6A5A">
        <w:rPr>
          <w:rFonts w:ascii="Times New Roman" w:eastAsia="Times New Roman" w:hAnsi="Times New Roman" w:cs="Times New Roman"/>
          <w:color w:val="333333"/>
          <w:sz w:val="24"/>
          <w:szCs w:val="24"/>
          <w:lang w:eastAsia="uk-UA"/>
        </w:rPr>
        <w:t>7) довідку про допуск до державної таємниці (у разі його наявності).</w:t>
      </w:r>
    </w:p>
    <w:p w14:paraId="5683402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4" w:name="n586"/>
      <w:bookmarkEnd w:id="584"/>
      <w:r w:rsidRPr="001A6A5A">
        <w:rPr>
          <w:rFonts w:ascii="Times New Roman" w:eastAsia="Times New Roman" w:hAnsi="Times New Roman" w:cs="Times New Roman"/>
          <w:color w:val="333333"/>
          <w:sz w:val="24"/>
          <w:szCs w:val="24"/>
          <w:lang w:eastAsia="uk-UA"/>
        </w:rPr>
        <w:t>Особа, яка претендує на зайняття посади, також подає до Національного агентства в порядку, визначеному </w:t>
      </w:r>
      <w:hyperlink r:id="rId65" w:anchor="n440" w:history="1">
        <w:r w:rsidRPr="001A6A5A">
          <w:rPr>
            <w:rFonts w:ascii="Times New Roman" w:eastAsia="Times New Roman" w:hAnsi="Times New Roman" w:cs="Times New Roman"/>
            <w:color w:val="006600"/>
            <w:sz w:val="24"/>
            <w:szCs w:val="24"/>
            <w:u w:val="single"/>
            <w:lang w:eastAsia="uk-UA"/>
          </w:rPr>
          <w:t>частиною першою</w:t>
        </w:r>
      </w:hyperlink>
      <w:r w:rsidRPr="001A6A5A">
        <w:rPr>
          <w:rFonts w:ascii="Times New Roman" w:eastAsia="Times New Roman" w:hAnsi="Times New Roman" w:cs="Times New Roman"/>
          <w:color w:val="333333"/>
          <w:sz w:val="24"/>
          <w:szCs w:val="24"/>
          <w:lang w:eastAsia="uk-UA"/>
        </w:rPr>
        <w:t> статті 45 цього Закону, декларацію особи, уповноваженої на виконання функцій держави або місцевого самоврядування.</w:t>
      </w:r>
    </w:p>
    <w:p w14:paraId="04405AB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5" w:name="n587"/>
      <w:bookmarkEnd w:id="585"/>
      <w:r w:rsidRPr="001A6A5A">
        <w:rPr>
          <w:rFonts w:ascii="Times New Roman" w:eastAsia="Times New Roman" w:hAnsi="Times New Roman" w:cs="Times New Roman"/>
          <w:color w:val="333333"/>
          <w:sz w:val="24"/>
          <w:szCs w:val="24"/>
          <w:lang w:eastAsia="uk-UA"/>
        </w:rPr>
        <w:t>Особи, зазначені в </w:t>
      </w:r>
      <w:hyperlink r:id="rId66" w:anchor="n557" w:history="1">
        <w:r w:rsidRPr="001A6A5A">
          <w:rPr>
            <w:rFonts w:ascii="Times New Roman" w:eastAsia="Times New Roman" w:hAnsi="Times New Roman" w:cs="Times New Roman"/>
            <w:color w:val="006600"/>
            <w:sz w:val="24"/>
            <w:szCs w:val="24"/>
            <w:u w:val="single"/>
            <w:lang w:eastAsia="uk-UA"/>
          </w:rPr>
          <w:t>абзаці сьомому</w:t>
        </w:r>
      </w:hyperlink>
      <w:r w:rsidRPr="001A6A5A">
        <w:rPr>
          <w:rFonts w:ascii="Times New Roman" w:eastAsia="Times New Roman" w:hAnsi="Times New Roman" w:cs="Times New Roman"/>
          <w:color w:val="333333"/>
          <w:sz w:val="24"/>
          <w:szCs w:val="24"/>
          <w:lang w:eastAsia="uk-UA"/>
        </w:rPr>
        <w:t> частини першої статті 56 цього Закону, подають передбачені цією частиною статті документи для проведення спеціальної перевірки протягом трьох робочих днів з дня відповідного обрання або затвердження.</w:t>
      </w:r>
    </w:p>
    <w:p w14:paraId="33E56D8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6" w:name="n588"/>
      <w:bookmarkEnd w:id="586"/>
      <w:r w:rsidRPr="001A6A5A">
        <w:rPr>
          <w:rFonts w:ascii="Times New Roman" w:eastAsia="Times New Roman" w:hAnsi="Times New Roman" w:cs="Times New Roman"/>
          <w:color w:val="333333"/>
          <w:sz w:val="24"/>
          <w:szCs w:val="24"/>
          <w:lang w:eastAsia="uk-UA"/>
        </w:rPr>
        <w:t>3. Після одержання письмової згоди особи, яка претендує на зайняття посади, на проведення спеціальної перевірки орган, на посаду в якому претендує особа, не пізніше наступного дня надсилає до відповідних державних органів, до компетенції яких належить проведення спеціальної перевірки відомостей, передбачених у </w:t>
      </w:r>
      <w:hyperlink r:id="rId67" w:anchor="n563" w:history="1">
        <w:r w:rsidRPr="001A6A5A">
          <w:rPr>
            <w:rFonts w:ascii="Times New Roman" w:eastAsia="Times New Roman" w:hAnsi="Times New Roman" w:cs="Times New Roman"/>
            <w:color w:val="006600"/>
            <w:sz w:val="24"/>
            <w:szCs w:val="24"/>
            <w:u w:val="single"/>
            <w:lang w:eastAsia="uk-UA"/>
          </w:rPr>
          <w:t>частині третій</w:t>
        </w:r>
      </w:hyperlink>
      <w:r w:rsidRPr="001A6A5A">
        <w:rPr>
          <w:rFonts w:ascii="Times New Roman" w:eastAsia="Times New Roman" w:hAnsi="Times New Roman" w:cs="Times New Roman"/>
          <w:color w:val="333333"/>
          <w:sz w:val="24"/>
          <w:szCs w:val="24"/>
          <w:lang w:eastAsia="uk-UA"/>
        </w:rPr>
        <w:t> статті 56, або до їх територіальних органів (за наявності) запит про перевірку відомостей щодо особи, яка претендує на зайняття відповідної посади, за формою, яку затверджує Кабінет Міністрів України.</w:t>
      </w:r>
    </w:p>
    <w:p w14:paraId="03A6E93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7" w:name="n589"/>
      <w:bookmarkEnd w:id="587"/>
      <w:r w:rsidRPr="001A6A5A">
        <w:rPr>
          <w:rFonts w:ascii="Times New Roman" w:eastAsia="Times New Roman" w:hAnsi="Times New Roman" w:cs="Times New Roman"/>
          <w:color w:val="333333"/>
          <w:sz w:val="24"/>
          <w:szCs w:val="24"/>
          <w:lang w:eastAsia="uk-UA"/>
        </w:rPr>
        <w:t>Запит підписує керівник органу, на посаду в якому претендує особа, а в разі його відсутності - особа, яка виконує обов’язки керівника, або один з його заступників відповідно до розподілу функціональних обов’язків.</w:t>
      </w:r>
    </w:p>
    <w:p w14:paraId="354CFC4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8" w:name="n590"/>
      <w:bookmarkEnd w:id="588"/>
      <w:r w:rsidRPr="001A6A5A">
        <w:rPr>
          <w:rFonts w:ascii="Times New Roman" w:eastAsia="Times New Roman" w:hAnsi="Times New Roman" w:cs="Times New Roman"/>
          <w:color w:val="333333"/>
          <w:sz w:val="24"/>
          <w:szCs w:val="24"/>
          <w:lang w:eastAsia="uk-UA"/>
        </w:rPr>
        <w:t>До запиту додаються копії документів, зазначених у частині другій цієї статті.</w:t>
      </w:r>
    </w:p>
    <w:p w14:paraId="6576225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89" w:name="n591"/>
      <w:bookmarkEnd w:id="589"/>
      <w:r w:rsidRPr="001A6A5A">
        <w:rPr>
          <w:rFonts w:ascii="Times New Roman" w:eastAsia="Times New Roman" w:hAnsi="Times New Roman" w:cs="Times New Roman"/>
          <w:color w:val="333333"/>
          <w:sz w:val="24"/>
          <w:szCs w:val="24"/>
          <w:lang w:eastAsia="uk-UA"/>
        </w:rPr>
        <w:t>Щодо кандидатів на зайняття посад (крім посади судді), призначення (обрання) на які здійснюється Президентом України, Верховною Радою України або Кабінетом Міністрів України, такий запит надсилається до відповідних державних органів (їх територіальних органів) відповідно Главою Адміністрації Президента України, Керівником Апарату Верховної Ради України, Міністром Кабінету Міністрів України (їх заступниками або іншою визначеною ними посадовою особою) через центральний орган виконавчої влади, що реалізує державну політику у сфері державної служби.</w:t>
      </w:r>
    </w:p>
    <w:p w14:paraId="000FCCC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0" w:name="n592"/>
      <w:bookmarkEnd w:id="590"/>
      <w:r w:rsidRPr="001A6A5A">
        <w:rPr>
          <w:rFonts w:ascii="Times New Roman" w:eastAsia="Times New Roman" w:hAnsi="Times New Roman" w:cs="Times New Roman"/>
          <w:color w:val="333333"/>
          <w:sz w:val="24"/>
          <w:szCs w:val="24"/>
          <w:lang w:eastAsia="uk-UA"/>
        </w:rPr>
        <w:t>4. Спеціальна перевірка проводиться:</w:t>
      </w:r>
    </w:p>
    <w:p w14:paraId="792ED29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1" w:name="n593"/>
      <w:bookmarkEnd w:id="591"/>
      <w:r w:rsidRPr="001A6A5A">
        <w:rPr>
          <w:rFonts w:ascii="Times New Roman" w:eastAsia="Times New Roman" w:hAnsi="Times New Roman" w:cs="Times New Roman"/>
          <w:color w:val="333333"/>
          <w:sz w:val="24"/>
          <w:szCs w:val="24"/>
          <w:lang w:eastAsia="uk-UA"/>
        </w:rPr>
        <w:t>1) Міністерством внутрішніх справ України і Державною судовою адміністрацією України - щодо відомостей про притягнення особи до кримінальної відповідальності, наявність судимості, її зняття, погашення;</w:t>
      </w:r>
    </w:p>
    <w:p w14:paraId="1451D9D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2" w:name="n594"/>
      <w:bookmarkEnd w:id="592"/>
      <w:r w:rsidRPr="001A6A5A">
        <w:rPr>
          <w:rFonts w:ascii="Times New Roman" w:eastAsia="Times New Roman" w:hAnsi="Times New Roman" w:cs="Times New Roman"/>
          <w:color w:val="333333"/>
          <w:sz w:val="24"/>
          <w:szCs w:val="24"/>
          <w:lang w:eastAsia="uk-UA"/>
        </w:rPr>
        <w:t>2) Міністерством юстиції України та Національним агентством з цінних паперів та фондового ринку - щодо наявності в особи корпоративних прав;</w:t>
      </w:r>
    </w:p>
    <w:p w14:paraId="231E5B9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3" w:name="n595"/>
      <w:bookmarkEnd w:id="593"/>
      <w:r w:rsidRPr="001A6A5A">
        <w:rPr>
          <w:rFonts w:ascii="Times New Roman" w:eastAsia="Times New Roman" w:hAnsi="Times New Roman" w:cs="Times New Roman"/>
          <w:color w:val="333333"/>
          <w:sz w:val="24"/>
          <w:szCs w:val="24"/>
          <w:lang w:eastAsia="uk-UA"/>
        </w:rPr>
        <w:t>3) Національним агентством - щодо наявності у Єдиному державному реєстрі осіб, які вчинили корупційні або пов’язані з корупцією правопорушення, відомостей про кандидата, а також щодо достовірності відомостей, зазначених особою у декларації особи, уповноваженої на виконання функцій держави або місцевого самоврядування, за минулий рік;</w:t>
      </w:r>
    </w:p>
    <w:p w14:paraId="5EAC142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4" w:name="n596"/>
      <w:bookmarkEnd w:id="594"/>
      <w:r w:rsidRPr="001A6A5A">
        <w:rPr>
          <w:rFonts w:ascii="Times New Roman" w:eastAsia="Times New Roman" w:hAnsi="Times New Roman" w:cs="Times New Roman"/>
          <w:color w:val="333333"/>
          <w:sz w:val="24"/>
          <w:szCs w:val="24"/>
          <w:lang w:eastAsia="uk-UA"/>
        </w:rPr>
        <w:t>4) центральним органом виконавчої влади, що реалізує державну політику у сфері охорони здоров’я, відповідним органом виконавчої влади Автономної Республіки Крим, структурним підрозділом обласної, Київської, Севастопольської міської державної адміністрації - щодо відомостей про стан здоров’я кандидата (в частині перебування особи на обліку в психоневрологічних або наркологічних закладах охорони здоров’я);</w:t>
      </w:r>
    </w:p>
    <w:p w14:paraId="0A8D2E4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5" w:name="n597"/>
      <w:bookmarkEnd w:id="595"/>
      <w:r w:rsidRPr="001A6A5A">
        <w:rPr>
          <w:rFonts w:ascii="Times New Roman" w:eastAsia="Times New Roman" w:hAnsi="Times New Roman" w:cs="Times New Roman"/>
          <w:color w:val="333333"/>
          <w:sz w:val="24"/>
          <w:szCs w:val="24"/>
          <w:lang w:eastAsia="uk-UA"/>
        </w:rPr>
        <w:t xml:space="preserve">5) центральним органом виконавчої влади, що реалізує державну політику у сфері освіти, відповідним органом виконавчої влади Автономної Республіки Крим, структурним </w:t>
      </w:r>
      <w:r w:rsidRPr="001A6A5A">
        <w:rPr>
          <w:rFonts w:ascii="Times New Roman" w:eastAsia="Times New Roman" w:hAnsi="Times New Roman" w:cs="Times New Roman"/>
          <w:color w:val="333333"/>
          <w:sz w:val="24"/>
          <w:szCs w:val="24"/>
          <w:lang w:eastAsia="uk-UA"/>
        </w:rPr>
        <w:lastRenderedPageBreak/>
        <w:t>підрозділом обласної, Київської, Севастопольської міської державної адміністрації, центральним органом виконавчої влади, якому підпорядкований навчальний заклад, керівником навчального закладу - щодо освіти, наявності у кандидата наукового ступеня, вченого звання;</w:t>
      </w:r>
    </w:p>
    <w:p w14:paraId="6534152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6" w:name="n598"/>
      <w:bookmarkEnd w:id="596"/>
      <w:r w:rsidRPr="001A6A5A">
        <w:rPr>
          <w:rFonts w:ascii="Times New Roman" w:eastAsia="Times New Roman" w:hAnsi="Times New Roman" w:cs="Times New Roman"/>
          <w:color w:val="333333"/>
          <w:sz w:val="24"/>
          <w:szCs w:val="24"/>
          <w:lang w:eastAsia="uk-UA"/>
        </w:rPr>
        <w:t>6) Службою безпеки України - щодо наявності в особи допуску до державної таємниці, а також щодо відношення особи до військового обов’язку (в частині персонально-якісного обліку військовозобов’язаних Служби безпеки України);</w:t>
      </w:r>
    </w:p>
    <w:p w14:paraId="1A1D6DF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7" w:name="n599"/>
      <w:bookmarkEnd w:id="597"/>
      <w:r w:rsidRPr="001A6A5A">
        <w:rPr>
          <w:rFonts w:ascii="Times New Roman" w:eastAsia="Times New Roman" w:hAnsi="Times New Roman" w:cs="Times New Roman"/>
          <w:color w:val="333333"/>
          <w:sz w:val="24"/>
          <w:szCs w:val="24"/>
          <w:lang w:eastAsia="uk-UA"/>
        </w:rPr>
        <w:t>7) Міністерством оборони України, військовими комісаріатами Автономної Республіки Крим, областей, міст Києва та Севастополя - щодо відношення особи до військового обов’язку (за винятком випадків персонально-якісного обліку військовозобов’язаних Служби безпеки України).</w:t>
      </w:r>
    </w:p>
    <w:p w14:paraId="760F5D1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8" w:name="n600"/>
      <w:bookmarkEnd w:id="598"/>
      <w:r w:rsidRPr="001A6A5A">
        <w:rPr>
          <w:rFonts w:ascii="Times New Roman" w:eastAsia="Times New Roman" w:hAnsi="Times New Roman" w:cs="Times New Roman"/>
          <w:color w:val="333333"/>
          <w:sz w:val="24"/>
          <w:szCs w:val="24"/>
          <w:lang w:eastAsia="uk-UA"/>
        </w:rPr>
        <w:t>До проведення спеціальної перевірки можуть бути залучені інші центральні органи виконавчої влади або спеціально уповноважені суб’єкти у сфері протидії корупції з метою перевірки відомостей про особу, зазначених у цій статті, або достовірності документів, передбачених цією статтею.</w:t>
      </w:r>
    </w:p>
    <w:p w14:paraId="4672169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599" w:name="n601"/>
      <w:bookmarkEnd w:id="599"/>
      <w:r w:rsidRPr="001A6A5A">
        <w:rPr>
          <w:rFonts w:ascii="Times New Roman" w:eastAsia="Times New Roman" w:hAnsi="Times New Roman" w:cs="Times New Roman"/>
          <w:b/>
          <w:bCs/>
          <w:color w:val="333333"/>
          <w:sz w:val="24"/>
          <w:szCs w:val="24"/>
          <w:lang w:eastAsia="uk-UA"/>
        </w:rPr>
        <w:t>Стаття 58. </w:t>
      </w:r>
      <w:r w:rsidRPr="001A6A5A">
        <w:rPr>
          <w:rFonts w:ascii="Times New Roman" w:eastAsia="Times New Roman" w:hAnsi="Times New Roman" w:cs="Times New Roman"/>
          <w:color w:val="333333"/>
          <w:sz w:val="24"/>
          <w:szCs w:val="24"/>
          <w:lang w:eastAsia="uk-UA"/>
        </w:rPr>
        <w:t>Результати проведення спеціальної перевірки</w:t>
      </w:r>
    </w:p>
    <w:p w14:paraId="21D9685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0" w:name="n602"/>
      <w:bookmarkEnd w:id="600"/>
      <w:r w:rsidRPr="001A6A5A">
        <w:rPr>
          <w:rFonts w:ascii="Times New Roman" w:eastAsia="Times New Roman" w:hAnsi="Times New Roman" w:cs="Times New Roman"/>
          <w:color w:val="333333"/>
          <w:sz w:val="24"/>
          <w:szCs w:val="24"/>
          <w:lang w:eastAsia="uk-UA"/>
        </w:rPr>
        <w:t>1. Інформація про результати спеціальної перевірки, підписана керівником органу, що проводив перевірку, а в разі його відсутності - особою, яка виконує його обов’язки, або заступником керівника органу відповідно до розподілу функціональних обов’язків, подається до органу, який надіслав відповідний запит, у семиденний строк з дати надходження запиту.</w:t>
      </w:r>
    </w:p>
    <w:p w14:paraId="2C85728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1" w:name="n603"/>
      <w:bookmarkEnd w:id="601"/>
      <w:r w:rsidRPr="001A6A5A">
        <w:rPr>
          <w:rFonts w:ascii="Times New Roman" w:eastAsia="Times New Roman" w:hAnsi="Times New Roman" w:cs="Times New Roman"/>
          <w:color w:val="333333"/>
          <w:sz w:val="24"/>
          <w:szCs w:val="24"/>
          <w:lang w:eastAsia="uk-UA"/>
        </w:rPr>
        <w:t>Під час проведення спеціальної перевірки між органами (підрозділами), які її проводять, можуть здійснюватися взаємодія та обмін відомостями щодо особи, зокрема щодо осіб, які претендують на зайняття посад, перебування на яких становить державну таємницю. Такі взаємодія й обмін здійснюються у порядку, визначеному Кабінетом Міністрів України.</w:t>
      </w:r>
    </w:p>
    <w:p w14:paraId="16878E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2" w:name="n604"/>
      <w:bookmarkEnd w:id="602"/>
      <w:r w:rsidRPr="001A6A5A">
        <w:rPr>
          <w:rFonts w:ascii="Times New Roman" w:eastAsia="Times New Roman" w:hAnsi="Times New Roman" w:cs="Times New Roman"/>
          <w:color w:val="333333"/>
          <w:sz w:val="24"/>
          <w:szCs w:val="24"/>
          <w:lang w:eastAsia="uk-UA"/>
        </w:rPr>
        <w:t>2. Рішення про призначення (обрання) або про відмову у призначенні (обранні) на посаду, пов’язану із виконанням функцій держави або місцевого самоврядування, приймається після проведення спеціальної перевірки.</w:t>
      </w:r>
    </w:p>
    <w:p w14:paraId="69715AD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3" w:name="n605"/>
      <w:bookmarkEnd w:id="603"/>
      <w:r w:rsidRPr="001A6A5A">
        <w:rPr>
          <w:rFonts w:ascii="Times New Roman" w:eastAsia="Times New Roman" w:hAnsi="Times New Roman" w:cs="Times New Roman"/>
          <w:color w:val="333333"/>
          <w:sz w:val="24"/>
          <w:szCs w:val="24"/>
          <w:lang w:eastAsia="uk-UA"/>
        </w:rPr>
        <w:t>У разі встановлення за результатами спеціальної перевірки факту розбіжностей у поданих претендентом на посаду автобіографії та/або декларації особи, уповноваженої на виконання функцій держави або місцевого самоврядування, за минулий рік посадовою особою (органом), яка (який) організовує проведення спеціальної перевірки, надається можливість претенденту на посаду протягом п’яти робочих днів надати письмове пояснення за таким фактом та/або виправити таку розбіжність.</w:t>
      </w:r>
    </w:p>
    <w:p w14:paraId="3CB80F9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4" w:name="n606"/>
      <w:bookmarkEnd w:id="604"/>
      <w:r w:rsidRPr="001A6A5A">
        <w:rPr>
          <w:rFonts w:ascii="Times New Roman" w:eastAsia="Times New Roman" w:hAnsi="Times New Roman" w:cs="Times New Roman"/>
          <w:color w:val="333333"/>
          <w:sz w:val="24"/>
          <w:szCs w:val="24"/>
          <w:lang w:eastAsia="uk-UA"/>
        </w:rPr>
        <w:t>У разі встановлення за результатами спеціальної перевірки відомостей про претендента на посаду, які не відповідають встановленим законодавством вимогам для зайняття посади, посадова особа (орган), яка (який) здійснює призначення (обрання) на цю посаду, відмовляє претенденту у призначенні (обранні) на посаду.</w:t>
      </w:r>
    </w:p>
    <w:p w14:paraId="7C3A703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5" w:name="n607"/>
      <w:bookmarkEnd w:id="605"/>
      <w:r w:rsidRPr="001A6A5A">
        <w:rPr>
          <w:rFonts w:ascii="Times New Roman" w:eastAsia="Times New Roman" w:hAnsi="Times New Roman" w:cs="Times New Roman"/>
          <w:color w:val="333333"/>
          <w:sz w:val="24"/>
          <w:szCs w:val="24"/>
          <w:lang w:eastAsia="uk-UA"/>
        </w:rPr>
        <w:t>У разі встановлення за результатами спеціальної перевірки та розгляду вищезазначених пояснень претендента на посаду факту подання ним підроблених документів або неправдивих відомостей посадова особа (орган), яка (який) здійснює призначення (обрання) на цю посаду, повідомляє протягом трьох робочих днів про виявлений факт правоохоронні органи та відмовляє претенденту у призначенні (обранні) на посаду.</w:t>
      </w:r>
    </w:p>
    <w:p w14:paraId="68EECFF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6" w:name="n608"/>
      <w:bookmarkEnd w:id="606"/>
      <w:r w:rsidRPr="001A6A5A">
        <w:rPr>
          <w:rFonts w:ascii="Times New Roman" w:eastAsia="Times New Roman" w:hAnsi="Times New Roman" w:cs="Times New Roman"/>
          <w:color w:val="333333"/>
          <w:sz w:val="24"/>
          <w:szCs w:val="24"/>
          <w:lang w:eastAsia="uk-UA"/>
        </w:rPr>
        <w:t>Особа, щодо якої за результатами спеціальної перевірки встановлено обставини, які є підставою для відмови у призначенні (обранні) на посаду, вважається такою, що не пройшла спеціальну перевірку.</w:t>
      </w:r>
    </w:p>
    <w:p w14:paraId="2CACC0D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7" w:name="n609"/>
      <w:bookmarkEnd w:id="607"/>
      <w:r w:rsidRPr="001A6A5A">
        <w:rPr>
          <w:rFonts w:ascii="Times New Roman" w:eastAsia="Times New Roman" w:hAnsi="Times New Roman" w:cs="Times New Roman"/>
          <w:color w:val="333333"/>
          <w:sz w:val="24"/>
          <w:szCs w:val="24"/>
          <w:lang w:eastAsia="uk-UA"/>
        </w:rPr>
        <w:t>Повноваження особи, зазначеної в </w:t>
      </w:r>
      <w:hyperlink r:id="rId68" w:anchor="n558" w:history="1">
        <w:r w:rsidRPr="001A6A5A">
          <w:rPr>
            <w:rFonts w:ascii="Times New Roman" w:eastAsia="Times New Roman" w:hAnsi="Times New Roman" w:cs="Times New Roman"/>
            <w:color w:val="006600"/>
            <w:sz w:val="24"/>
            <w:szCs w:val="24"/>
            <w:u w:val="single"/>
            <w:lang w:eastAsia="uk-UA"/>
          </w:rPr>
          <w:t>абзаці восьмому</w:t>
        </w:r>
      </w:hyperlink>
      <w:r w:rsidRPr="001A6A5A">
        <w:rPr>
          <w:rFonts w:ascii="Times New Roman" w:eastAsia="Times New Roman" w:hAnsi="Times New Roman" w:cs="Times New Roman"/>
          <w:color w:val="333333"/>
          <w:sz w:val="24"/>
          <w:szCs w:val="24"/>
          <w:lang w:eastAsia="uk-UA"/>
        </w:rPr>
        <w:t xml:space="preserve"> частини першої статті 56 цього Закону, достроково припиняються без припинення повноважень депутата ради, а відповідна особа звільняється з відповідної посади без прийняття рішення відповідної ради у випадку, </w:t>
      </w:r>
      <w:r w:rsidRPr="001A6A5A">
        <w:rPr>
          <w:rFonts w:ascii="Times New Roman" w:eastAsia="Times New Roman" w:hAnsi="Times New Roman" w:cs="Times New Roman"/>
          <w:color w:val="333333"/>
          <w:sz w:val="24"/>
          <w:szCs w:val="24"/>
          <w:lang w:eastAsia="uk-UA"/>
        </w:rPr>
        <w:lastRenderedPageBreak/>
        <w:t>якщо вона не пройшла спеціальну перевірку або не надала у встановлений цим Законом строк згоди на проведення спеціальної перевірки.</w:t>
      </w:r>
    </w:p>
    <w:p w14:paraId="7A6F0C4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8" w:name="n610"/>
      <w:bookmarkEnd w:id="608"/>
      <w:r w:rsidRPr="001A6A5A">
        <w:rPr>
          <w:rFonts w:ascii="Times New Roman" w:eastAsia="Times New Roman" w:hAnsi="Times New Roman" w:cs="Times New Roman"/>
          <w:color w:val="333333"/>
          <w:sz w:val="24"/>
          <w:szCs w:val="24"/>
          <w:lang w:eastAsia="uk-UA"/>
        </w:rPr>
        <w:t>Рішення про відмову у призначенні (обранні) на посаду за результатами спеціальної перевірки може бути оскаржено до суду.</w:t>
      </w:r>
    </w:p>
    <w:p w14:paraId="11383DD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09" w:name="n611"/>
      <w:bookmarkEnd w:id="609"/>
      <w:r w:rsidRPr="001A6A5A">
        <w:rPr>
          <w:rFonts w:ascii="Times New Roman" w:eastAsia="Times New Roman" w:hAnsi="Times New Roman" w:cs="Times New Roman"/>
          <w:color w:val="333333"/>
          <w:sz w:val="24"/>
          <w:szCs w:val="24"/>
          <w:lang w:eastAsia="uk-UA"/>
        </w:rPr>
        <w:t>3. Орган, на посаду в якому претендує особа, на підставі одержаної інформації готує довідку про результати спеціальної перевірки за формою, затвердженою Кабінетом Міністрів України. Щодо кандидатів на зайняття посад (крім посади судді), призначення (обрання) на які здійснюється Президентом України, Верховною Радою України або Кабінетом Міністрів України, таку довідку готує відповідний структурний підрозділ Адміністрації Президента України, Апарату Верховної Ради України або Секретаріату Кабінету Міністрів України.</w:t>
      </w:r>
    </w:p>
    <w:p w14:paraId="35A946C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0" w:name="n612"/>
      <w:bookmarkEnd w:id="610"/>
      <w:r w:rsidRPr="001A6A5A">
        <w:rPr>
          <w:rFonts w:ascii="Times New Roman" w:eastAsia="Times New Roman" w:hAnsi="Times New Roman" w:cs="Times New Roman"/>
          <w:color w:val="333333"/>
          <w:sz w:val="24"/>
          <w:szCs w:val="24"/>
          <w:lang w:eastAsia="uk-UA"/>
        </w:rPr>
        <w:t>Особи, щодо яких проведена спеціальна перевірка, мають право на ознайомлення з довідкою про результати спеціальної перевірки та в разі незгоди з результатами перевірки можуть подати відповідному органу державної влади, органу місцевого самоврядування свої зауваження у письмовій формі. Ці зауваження підлягають розгляду у семиденний строк з дня їх надходження.</w:t>
      </w:r>
    </w:p>
    <w:p w14:paraId="3A0D532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1" w:name="n613"/>
      <w:bookmarkEnd w:id="611"/>
      <w:r w:rsidRPr="001A6A5A">
        <w:rPr>
          <w:rFonts w:ascii="Times New Roman" w:eastAsia="Times New Roman" w:hAnsi="Times New Roman" w:cs="Times New Roman"/>
          <w:color w:val="333333"/>
          <w:sz w:val="24"/>
          <w:szCs w:val="24"/>
          <w:lang w:eastAsia="uk-UA"/>
        </w:rPr>
        <w:t>Інформація про результати спеціальної перевірки та документи щодо її проведення є конфіденційними, якщо вони не містять відомостей, що становлять державну таємницю.</w:t>
      </w:r>
    </w:p>
    <w:p w14:paraId="2C3BD99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2" w:name="n614"/>
      <w:bookmarkEnd w:id="612"/>
      <w:r w:rsidRPr="001A6A5A">
        <w:rPr>
          <w:rFonts w:ascii="Times New Roman" w:eastAsia="Times New Roman" w:hAnsi="Times New Roman" w:cs="Times New Roman"/>
          <w:color w:val="333333"/>
          <w:sz w:val="24"/>
          <w:szCs w:val="24"/>
          <w:lang w:eastAsia="uk-UA"/>
        </w:rPr>
        <w:t>Документи, що були подані особою, яка претендувала на зайняття посади, для проведення спеціальної перевірки, у разі призначення (обрання) її на посаду передаються для зберігання в особовій справі, а в разі відмови у призначенні (обранні) на посаду повертаються цій особі під розписку, крім випадків, коли встановлено неправдивість цих документів, та інших випадків, передбачених законом.</w:t>
      </w:r>
    </w:p>
    <w:p w14:paraId="0F17F25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3" w:name="n615"/>
      <w:bookmarkEnd w:id="613"/>
      <w:r w:rsidRPr="001A6A5A">
        <w:rPr>
          <w:rFonts w:ascii="Times New Roman" w:eastAsia="Times New Roman" w:hAnsi="Times New Roman" w:cs="Times New Roman"/>
          <w:color w:val="333333"/>
          <w:sz w:val="24"/>
          <w:szCs w:val="24"/>
          <w:lang w:eastAsia="uk-UA"/>
        </w:rPr>
        <w:t>Довідка про результати спеціальної перевірки додається до документів, поданих особою, або до особової справи, якщо прийнято рішення про її призначення (обрання) на посаду.</w:t>
      </w:r>
    </w:p>
    <w:p w14:paraId="24B9B8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4" w:name="n616"/>
      <w:bookmarkEnd w:id="614"/>
      <w:r w:rsidRPr="001A6A5A">
        <w:rPr>
          <w:rFonts w:ascii="Times New Roman" w:eastAsia="Times New Roman" w:hAnsi="Times New Roman" w:cs="Times New Roman"/>
          <w:b/>
          <w:bCs/>
          <w:color w:val="333333"/>
          <w:sz w:val="24"/>
          <w:szCs w:val="24"/>
          <w:lang w:eastAsia="uk-UA"/>
        </w:rPr>
        <w:t>Стаття 59. </w:t>
      </w:r>
      <w:r w:rsidRPr="001A6A5A">
        <w:rPr>
          <w:rFonts w:ascii="Times New Roman" w:eastAsia="Times New Roman" w:hAnsi="Times New Roman" w:cs="Times New Roman"/>
          <w:color w:val="333333"/>
          <w:sz w:val="24"/>
          <w:szCs w:val="24"/>
          <w:lang w:eastAsia="uk-UA"/>
        </w:rPr>
        <w:t>Єдиний державний реєстр осіб, які вчинили корупційні або пов’язані з корупцією правопорушення</w:t>
      </w:r>
    </w:p>
    <w:p w14:paraId="03EA8A4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5" w:name="n617"/>
      <w:bookmarkEnd w:id="615"/>
      <w:r w:rsidRPr="001A6A5A">
        <w:rPr>
          <w:rFonts w:ascii="Times New Roman" w:eastAsia="Times New Roman" w:hAnsi="Times New Roman" w:cs="Times New Roman"/>
          <w:color w:val="333333"/>
          <w:sz w:val="24"/>
          <w:szCs w:val="24"/>
          <w:lang w:eastAsia="uk-UA"/>
        </w:rPr>
        <w:t>1. Відомості про осіб, яких притягнуто до кримінальної, адміністративної, дисциплінарної або цивільно-правової відповідальності за вчинення корупційних або пов’язаних з корупцією правопорушень, а також про юридичних осіб, до яких застосовано заходи кримінально-правового характеру у зв’язку з вчиненням корупційного правопорушення, вносяться до Єдиного державного реєстру осіб, які вчинили корупційні або пов’язані з корупцією правопорушення, що формується та ведеться Національним агентством. Відомості про осіб, які входять до особового складу органів, що провадять оперативно-розшукову або розвідувальну чи контррозвідувальну діяльність, належність яких до вказаних органів становить державну таємницю, та яких притягнуто до відповідальності за вчинення корупційних правопорушень, вносяться до розділу з обмеженим доступом Єдиного державного реєстру осіб, які вчинили корупційні або пов’язані з корупцією правопорушення.</w:t>
      </w:r>
    </w:p>
    <w:p w14:paraId="57C7024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6" w:name="n618"/>
      <w:bookmarkEnd w:id="616"/>
      <w:r w:rsidRPr="001A6A5A">
        <w:rPr>
          <w:rFonts w:ascii="Times New Roman" w:eastAsia="Times New Roman" w:hAnsi="Times New Roman" w:cs="Times New Roman"/>
          <w:color w:val="333333"/>
          <w:sz w:val="24"/>
          <w:szCs w:val="24"/>
          <w:lang w:eastAsia="uk-UA"/>
        </w:rPr>
        <w:t>Положення про Єдиний державний реєстр осіб, які вчинили корупційні або пов’язані з корупцією правопорушення, порядок його формування та ведення затверджуються Національним агентством.</w:t>
      </w:r>
    </w:p>
    <w:p w14:paraId="08AF6B1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7" w:name="n619"/>
      <w:bookmarkEnd w:id="617"/>
      <w:r w:rsidRPr="001A6A5A">
        <w:rPr>
          <w:rFonts w:ascii="Times New Roman" w:eastAsia="Times New Roman" w:hAnsi="Times New Roman" w:cs="Times New Roman"/>
          <w:color w:val="333333"/>
          <w:sz w:val="24"/>
          <w:szCs w:val="24"/>
          <w:lang w:eastAsia="uk-UA"/>
        </w:rPr>
        <w:t>Відомості про фізичних осіб, яких притягнуто до відповідальності за вчинення корупційних або пов’язаних з корупцією правопорушень, а також про юридичних осіб, до яких застосовано заходи кримінально-правового характеру у зв’язку з вчиненням корупційного правопорушення, вносяться до Єдиного державного реєстру осіб, які вчинили корупційні або пов’язані з корупцією правопорушення, протягом трьох робочих днів з дня надходження з Державної судової адміністрації України до Національного агентства електронної копії рішення суду, яке набрало законної сили, з Єдиного державного реєстру судових рішень.</w:t>
      </w:r>
    </w:p>
    <w:p w14:paraId="4CACDAA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8" w:name="n620"/>
      <w:bookmarkEnd w:id="618"/>
      <w:r w:rsidRPr="001A6A5A">
        <w:rPr>
          <w:rFonts w:ascii="Times New Roman" w:eastAsia="Times New Roman" w:hAnsi="Times New Roman" w:cs="Times New Roman"/>
          <w:color w:val="333333"/>
          <w:sz w:val="24"/>
          <w:szCs w:val="24"/>
          <w:lang w:eastAsia="uk-UA"/>
        </w:rPr>
        <w:lastRenderedPageBreak/>
        <w:t>Відомості про накладення дисциплінарного стягнення за вчинення корупційного або пов’язаного з корупцією правопорушення вносяться до Єдиного державного реєстру осіб, які вчинили корупційні або пов’язані з корупцією правопорушення, протягом трьох робочих днів з дня надходження до Національного агентства від кадрової служби державного органу, органу влади Автономної Республіки Крим, органу місцевого самоврядування, а також підприємства, установи та організації завіреної в установленому порядку паперової копії наказу про накладення дисциплінарного стягнення.</w:t>
      </w:r>
    </w:p>
    <w:p w14:paraId="1E4DFFF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19" w:name="n621"/>
      <w:bookmarkEnd w:id="619"/>
      <w:r w:rsidRPr="001A6A5A">
        <w:rPr>
          <w:rFonts w:ascii="Times New Roman" w:eastAsia="Times New Roman" w:hAnsi="Times New Roman" w:cs="Times New Roman"/>
          <w:color w:val="333333"/>
          <w:sz w:val="24"/>
          <w:szCs w:val="24"/>
          <w:lang w:eastAsia="uk-UA"/>
        </w:rPr>
        <w:t>2. Інформація з Єдиного державного реєстру осіб, які вчинили корупційні або пов’язані з корупцією правопорушення, про внесення відомостей про особу до зазначеного реєстру або про відсутність відомостей про таку особу подається:</w:t>
      </w:r>
    </w:p>
    <w:p w14:paraId="31611D1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0" w:name="n622"/>
      <w:bookmarkEnd w:id="620"/>
      <w:r w:rsidRPr="001A6A5A">
        <w:rPr>
          <w:rFonts w:ascii="Times New Roman" w:eastAsia="Times New Roman" w:hAnsi="Times New Roman" w:cs="Times New Roman"/>
          <w:color w:val="333333"/>
          <w:sz w:val="24"/>
          <w:szCs w:val="24"/>
          <w:lang w:eastAsia="uk-UA"/>
        </w:rPr>
        <w:t>на запит державних органів, органів влади Автономної Республіки Крим, органів місцевого самоврядування з метою проведення спеціальної перевірки відомостей про осіб, які претендують на зайняття посад, пов’язаних з виконанням функцій держави або місцевого самоврядування;</w:t>
      </w:r>
    </w:p>
    <w:p w14:paraId="75A4DE7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1" w:name="n623"/>
      <w:bookmarkEnd w:id="621"/>
      <w:r w:rsidRPr="001A6A5A">
        <w:rPr>
          <w:rFonts w:ascii="Times New Roman" w:eastAsia="Times New Roman" w:hAnsi="Times New Roman" w:cs="Times New Roman"/>
          <w:color w:val="333333"/>
          <w:sz w:val="24"/>
          <w:szCs w:val="24"/>
          <w:lang w:eastAsia="uk-UA"/>
        </w:rPr>
        <w:t>на запит правоохоронних органів у разі необхідності отримання такої інформації в рамках кримінального або адміністративного провадження або на запит прокурора в рамках здійснення нагляду за додержанням вимог і застосуванням законів;</w:t>
      </w:r>
    </w:p>
    <w:p w14:paraId="50F6FAB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2" w:name="n624"/>
      <w:bookmarkEnd w:id="622"/>
      <w:r w:rsidRPr="001A6A5A">
        <w:rPr>
          <w:rFonts w:ascii="Times New Roman" w:eastAsia="Times New Roman" w:hAnsi="Times New Roman" w:cs="Times New Roman"/>
          <w:color w:val="333333"/>
          <w:sz w:val="24"/>
          <w:szCs w:val="24"/>
          <w:lang w:eastAsia="uk-UA"/>
        </w:rPr>
        <w:t>у разі звернення фізичної особи (уповноваженої нею особи) або уповноваженого представника юридичної особи щодо отримання відомостей про себе або юридичну особу, яку він представляє.</w:t>
      </w:r>
    </w:p>
    <w:p w14:paraId="2DFCC14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3" w:name="n625"/>
      <w:bookmarkEnd w:id="623"/>
      <w:r w:rsidRPr="001A6A5A">
        <w:rPr>
          <w:rFonts w:ascii="Times New Roman" w:eastAsia="Times New Roman" w:hAnsi="Times New Roman" w:cs="Times New Roman"/>
          <w:color w:val="333333"/>
          <w:sz w:val="24"/>
          <w:szCs w:val="24"/>
          <w:lang w:eastAsia="uk-UA"/>
        </w:rPr>
        <w:t>3. Національне агентство забезпечує оприлюднення на своєму офіційному веб-сайті відомостей з Єдиного державного реєстру осіб, які вчинили корупційні або пов’язані з корупцією правопорушення, протягом трьох робочих днів після їх внесення до реєстру.</w:t>
      </w:r>
    </w:p>
    <w:p w14:paraId="548EA9B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4" w:name="n626"/>
      <w:bookmarkEnd w:id="624"/>
      <w:r w:rsidRPr="001A6A5A">
        <w:rPr>
          <w:rFonts w:ascii="Times New Roman" w:eastAsia="Times New Roman" w:hAnsi="Times New Roman" w:cs="Times New Roman"/>
          <w:color w:val="333333"/>
          <w:sz w:val="24"/>
          <w:szCs w:val="24"/>
          <w:lang w:eastAsia="uk-UA"/>
        </w:rPr>
        <w:t>Відкритими для безоплатного цілодобового доступу є такі відомості про фізичну особу, яку притягнуто до відповідальності за вчинення корупційного або пов’язаного з корупцією правопорушення:</w:t>
      </w:r>
    </w:p>
    <w:p w14:paraId="00128A4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5" w:name="n627"/>
      <w:bookmarkEnd w:id="625"/>
      <w:r w:rsidRPr="001A6A5A">
        <w:rPr>
          <w:rFonts w:ascii="Times New Roman" w:eastAsia="Times New Roman" w:hAnsi="Times New Roman" w:cs="Times New Roman"/>
          <w:color w:val="333333"/>
          <w:sz w:val="24"/>
          <w:szCs w:val="24"/>
          <w:lang w:eastAsia="uk-UA"/>
        </w:rPr>
        <w:t>1) прізвище, ім’я, по батькові;</w:t>
      </w:r>
    </w:p>
    <w:p w14:paraId="6250B99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6" w:name="n628"/>
      <w:bookmarkEnd w:id="626"/>
      <w:r w:rsidRPr="001A6A5A">
        <w:rPr>
          <w:rFonts w:ascii="Times New Roman" w:eastAsia="Times New Roman" w:hAnsi="Times New Roman" w:cs="Times New Roman"/>
          <w:color w:val="333333"/>
          <w:sz w:val="24"/>
          <w:szCs w:val="24"/>
          <w:lang w:eastAsia="uk-UA"/>
        </w:rPr>
        <w:t>2) місце роботи, посада на час вчинення корупційного або пов’язаного з корупцією правопорушення;</w:t>
      </w:r>
    </w:p>
    <w:p w14:paraId="4DEC94D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7" w:name="n629"/>
      <w:bookmarkEnd w:id="627"/>
      <w:r w:rsidRPr="001A6A5A">
        <w:rPr>
          <w:rFonts w:ascii="Times New Roman" w:eastAsia="Times New Roman" w:hAnsi="Times New Roman" w:cs="Times New Roman"/>
          <w:color w:val="333333"/>
          <w:sz w:val="24"/>
          <w:szCs w:val="24"/>
          <w:lang w:eastAsia="uk-UA"/>
        </w:rPr>
        <w:t>3) склад корупційного або пов’язаного з корупцією правопорушення;</w:t>
      </w:r>
    </w:p>
    <w:p w14:paraId="08180D4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8" w:name="n630"/>
      <w:bookmarkEnd w:id="628"/>
      <w:r w:rsidRPr="001A6A5A">
        <w:rPr>
          <w:rFonts w:ascii="Times New Roman" w:eastAsia="Times New Roman" w:hAnsi="Times New Roman" w:cs="Times New Roman"/>
          <w:color w:val="333333"/>
          <w:sz w:val="24"/>
          <w:szCs w:val="24"/>
          <w:lang w:eastAsia="uk-UA"/>
        </w:rPr>
        <w:t>4) вид покарання (стягнення);</w:t>
      </w:r>
    </w:p>
    <w:p w14:paraId="1DC1FD3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29" w:name="n631"/>
      <w:bookmarkEnd w:id="629"/>
      <w:r w:rsidRPr="001A6A5A">
        <w:rPr>
          <w:rFonts w:ascii="Times New Roman" w:eastAsia="Times New Roman" w:hAnsi="Times New Roman" w:cs="Times New Roman"/>
          <w:color w:val="333333"/>
          <w:sz w:val="24"/>
          <w:szCs w:val="24"/>
          <w:lang w:eastAsia="uk-UA"/>
        </w:rPr>
        <w:t>5) спосіб вчинення дисциплінарного корупційного проступку;</w:t>
      </w:r>
    </w:p>
    <w:p w14:paraId="361CD99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0" w:name="n632"/>
      <w:bookmarkEnd w:id="630"/>
      <w:r w:rsidRPr="001A6A5A">
        <w:rPr>
          <w:rFonts w:ascii="Times New Roman" w:eastAsia="Times New Roman" w:hAnsi="Times New Roman" w:cs="Times New Roman"/>
          <w:color w:val="333333"/>
          <w:sz w:val="24"/>
          <w:szCs w:val="24"/>
          <w:lang w:eastAsia="uk-UA"/>
        </w:rPr>
        <w:t>6) вид дисциплінарного стягнення.</w:t>
      </w:r>
    </w:p>
    <w:p w14:paraId="0BD433D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1" w:name="n633"/>
      <w:bookmarkEnd w:id="631"/>
      <w:r w:rsidRPr="001A6A5A">
        <w:rPr>
          <w:rFonts w:ascii="Times New Roman" w:eastAsia="Times New Roman" w:hAnsi="Times New Roman" w:cs="Times New Roman"/>
          <w:color w:val="333333"/>
          <w:sz w:val="24"/>
          <w:szCs w:val="24"/>
          <w:lang w:eastAsia="uk-UA"/>
        </w:rPr>
        <w:t>Відкритими для безоплатного цілодобового доступу є такі відомості про юридичну особу, до якої застосовано заходи кримінально-правового характеру:</w:t>
      </w:r>
    </w:p>
    <w:p w14:paraId="66D4E17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2" w:name="n634"/>
      <w:bookmarkEnd w:id="632"/>
      <w:r w:rsidRPr="001A6A5A">
        <w:rPr>
          <w:rFonts w:ascii="Times New Roman" w:eastAsia="Times New Roman" w:hAnsi="Times New Roman" w:cs="Times New Roman"/>
          <w:color w:val="333333"/>
          <w:sz w:val="24"/>
          <w:szCs w:val="24"/>
          <w:lang w:eastAsia="uk-UA"/>
        </w:rPr>
        <w:t>1) назва;</w:t>
      </w:r>
    </w:p>
    <w:p w14:paraId="0FD9AA4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3" w:name="n635"/>
      <w:bookmarkEnd w:id="633"/>
      <w:r w:rsidRPr="001A6A5A">
        <w:rPr>
          <w:rFonts w:ascii="Times New Roman" w:eastAsia="Times New Roman" w:hAnsi="Times New Roman" w:cs="Times New Roman"/>
          <w:color w:val="333333"/>
          <w:sz w:val="24"/>
          <w:szCs w:val="24"/>
          <w:lang w:eastAsia="uk-UA"/>
        </w:rPr>
        <w:t>2) юридична адреса, код в Єдиному державному реєстрі юридичних осіб та фізичних осіб - підприємців;</w:t>
      </w:r>
    </w:p>
    <w:p w14:paraId="2C674EA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4" w:name="n636"/>
      <w:bookmarkEnd w:id="634"/>
      <w:r w:rsidRPr="001A6A5A">
        <w:rPr>
          <w:rFonts w:ascii="Times New Roman" w:eastAsia="Times New Roman" w:hAnsi="Times New Roman" w:cs="Times New Roman"/>
          <w:color w:val="333333"/>
          <w:sz w:val="24"/>
          <w:szCs w:val="24"/>
          <w:lang w:eastAsia="uk-UA"/>
        </w:rPr>
        <w:t>3) склад корупційного правопорушення, у зв’язку з вчиненням якого застосовано заходи кримінально-правового характеру;</w:t>
      </w:r>
    </w:p>
    <w:p w14:paraId="124107C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5" w:name="n637"/>
      <w:bookmarkEnd w:id="635"/>
      <w:r w:rsidRPr="001A6A5A">
        <w:rPr>
          <w:rFonts w:ascii="Times New Roman" w:eastAsia="Times New Roman" w:hAnsi="Times New Roman" w:cs="Times New Roman"/>
          <w:color w:val="333333"/>
          <w:sz w:val="24"/>
          <w:szCs w:val="24"/>
          <w:lang w:eastAsia="uk-UA"/>
        </w:rPr>
        <w:t>4) вид застосованих заходів кримінально-правового характеру.</w:t>
      </w:r>
    </w:p>
    <w:p w14:paraId="63D33B9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6" w:name="n638"/>
      <w:bookmarkEnd w:id="636"/>
      <w:r w:rsidRPr="001A6A5A">
        <w:rPr>
          <w:rFonts w:ascii="Times New Roman" w:eastAsia="Times New Roman" w:hAnsi="Times New Roman" w:cs="Times New Roman"/>
          <w:color w:val="333333"/>
          <w:sz w:val="24"/>
          <w:szCs w:val="24"/>
          <w:lang w:eastAsia="uk-UA"/>
        </w:rPr>
        <w:t>Зазначені відомості не належать до конфіденційної інформації про особу та не можуть бути обмежені в доступі.</w:t>
      </w:r>
    </w:p>
    <w:p w14:paraId="39A2372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7" w:name="n639"/>
      <w:bookmarkEnd w:id="637"/>
      <w:r w:rsidRPr="001A6A5A">
        <w:rPr>
          <w:rFonts w:ascii="Times New Roman" w:eastAsia="Times New Roman" w:hAnsi="Times New Roman" w:cs="Times New Roman"/>
          <w:b/>
          <w:bCs/>
          <w:color w:val="333333"/>
          <w:sz w:val="24"/>
          <w:szCs w:val="24"/>
          <w:lang w:eastAsia="uk-UA"/>
        </w:rPr>
        <w:t>Стаття 60. </w:t>
      </w:r>
      <w:r w:rsidRPr="001A6A5A">
        <w:rPr>
          <w:rFonts w:ascii="Times New Roman" w:eastAsia="Times New Roman" w:hAnsi="Times New Roman" w:cs="Times New Roman"/>
          <w:color w:val="333333"/>
          <w:sz w:val="24"/>
          <w:szCs w:val="24"/>
          <w:lang w:eastAsia="uk-UA"/>
        </w:rPr>
        <w:t>Вимоги щодо прозорості та доступу до інформації</w:t>
      </w:r>
    </w:p>
    <w:p w14:paraId="1F2B5D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8" w:name="n640"/>
      <w:bookmarkEnd w:id="638"/>
      <w:r w:rsidRPr="001A6A5A">
        <w:rPr>
          <w:rFonts w:ascii="Times New Roman" w:eastAsia="Times New Roman" w:hAnsi="Times New Roman" w:cs="Times New Roman"/>
          <w:color w:val="333333"/>
          <w:sz w:val="24"/>
          <w:szCs w:val="24"/>
          <w:lang w:eastAsia="uk-UA"/>
        </w:rPr>
        <w:lastRenderedPageBreak/>
        <w:t>1. Особам, зазначеним у </w:t>
      </w:r>
      <w:hyperlink r:id="rId69"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70"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першої статті 3 цього Закону, а також особам, які постійно або тимчасово обіймають посади, пов’язані з виконанням організаційно-розпорядчих чи адміністративно-господарських обов’язків, або спеціально уповноважені на виконання таких обов’язків у юридичних особах приватного права незалежно від організаційно-правової форми, забороняється:</w:t>
      </w:r>
    </w:p>
    <w:p w14:paraId="5DB3269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39" w:name="n641"/>
      <w:bookmarkEnd w:id="639"/>
      <w:r w:rsidRPr="001A6A5A">
        <w:rPr>
          <w:rFonts w:ascii="Times New Roman" w:eastAsia="Times New Roman" w:hAnsi="Times New Roman" w:cs="Times New Roman"/>
          <w:color w:val="333333"/>
          <w:sz w:val="24"/>
          <w:szCs w:val="24"/>
          <w:lang w:eastAsia="uk-UA"/>
        </w:rPr>
        <w:t>1) відмовляти фізичним або юридичним особам в інформації, надання якої цим фізичним або юридичним особам передбачено законом;</w:t>
      </w:r>
    </w:p>
    <w:p w14:paraId="3CDBCDB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0" w:name="n642"/>
      <w:bookmarkEnd w:id="640"/>
      <w:r w:rsidRPr="001A6A5A">
        <w:rPr>
          <w:rFonts w:ascii="Times New Roman" w:eastAsia="Times New Roman" w:hAnsi="Times New Roman" w:cs="Times New Roman"/>
          <w:color w:val="333333"/>
          <w:sz w:val="24"/>
          <w:szCs w:val="24"/>
          <w:lang w:eastAsia="uk-UA"/>
        </w:rPr>
        <w:t>2) надавати несвоєчасно, недостовірну чи не в повному обсязі інформацію, яка підлягає наданню відповідно до закону.</w:t>
      </w:r>
    </w:p>
    <w:p w14:paraId="57709A8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1" w:name="n643"/>
      <w:bookmarkEnd w:id="641"/>
      <w:r w:rsidRPr="001A6A5A">
        <w:rPr>
          <w:rFonts w:ascii="Times New Roman" w:eastAsia="Times New Roman" w:hAnsi="Times New Roman" w:cs="Times New Roman"/>
          <w:color w:val="333333"/>
          <w:sz w:val="24"/>
          <w:szCs w:val="24"/>
          <w:lang w:eastAsia="uk-UA"/>
        </w:rPr>
        <w:t>2. Не може бути віднесена до інформації з обмеженим доступом інформація про:</w:t>
      </w:r>
    </w:p>
    <w:p w14:paraId="15E6440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2" w:name="n644"/>
      <w:bookmarkEnd w:id="642"/>
      <w:r w:rsidRPr="001A6A5A">
        <w:rPr>
          <w:rFonts w:ascii="Times New Roman" w:eastAsia="Times New Roman" w:hAnsi="Times New Roman" w:cs="Times New Roman"/>
          <w:color w:val="333333"/>
          <w:sz w:val="24"/>
          <w:szCs w:val="24"/>
          <w:lang w:eastAsia="uk-UA"/>
        </w:rPr>
        <w:t>1) розміри, види благодійної та іншої допомоги, що надається фізичним та юридичним особам чи одержується від них особами, зазначеними в </w:t>
      </w:r>
      <w:hyperlink r:id="rId71"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частини першої статті 3 цього Закону, або державними органами, органами місцевого самоврядування;</w:t>
      </w:r>
    </w:p>
    <w:p w14:paraId="3DCD9A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3" w:name="n645"/>
      <w:bookmarkEnd w:id="643"/>
      <w:r w:rsidRPr="001A6A5A">
        <w:rPr>
          <w:rFonts w:ascii="Times New Roman" w:eastAsia="Times New Roman" w:hAnsi="Times New Roman" w:cs="Times New Roman"/>
          <w:color w:val="333333"/>
          <w:sz w:val="24"/>
          <w:szCs w:val="24"/>
          <w:lang w:eastAsia="uk-UA"/>
        </w:rPr>
        <w:t>2) розміри, види оплати праці, матеріальної допомоги та будь-яких інших виплат з бюджету особам, зазначеним у пункті 1 частини першої статті 3 цього Закону, а також одержані цими особами за правочинами, які підлягають обов’язковій державній реєстрації, а також подарунки, які регулюються цим Законом;</w:t>
      </w:r>
    </w:p>
    <w:p w14:paraId="13A6B9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4" w:name="n646"/>
      <w:bookmarkEnd w:id="644"/>
      <w:r w:rsidRPr="001A6A5A">
        <w:rPr>
          <w:rFonts w:ascii="Times New Roman" w:eastAsia="Times New Roman" w:hAnsi="Times New Roman" w:cs="Times New Roman"/>
          <w:color w:val="333333"/>
          <w:sz w:val="24"/>
          <w:szCs w:val="24"/>
          <w:lang w:eastAsia="uk-UA"/>
        </w:rPr>
        <w:t>3) передачу в управління належних особам підприємств та корпоративних прав, що здійснюється в порядку, передбаченому цим Законом;</w:t>
      </w:r>
    </w:p>
    <w:p w14:paraId="7E27185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5" w:name="n647"/>
      <w:bookmarkEnd w:id="645"/>
      <w:r w:rsidRPr="001A6A5A">
        <w:rPr>
          <w:rFonts w:ascii="Times New Roman" w:eastAsia="Times New Roman" w:hAnsi="Times New Roman" w:cs="Times New Roman"/>
          <w:color w:val="333333"/>
          <w:sz w:val="24"/>
          <w:szCs w:val="24"/>
          <w:lang w:eastAsia="uk-UA"/>
        </w:rPr>
        <w:t>4) конфлікт інтересів осіб, зазначених у </w:t>
      </w:r>
      <w:hyperlink r:id="rId72" w:anchor="n26" w:history="1">
        <w:r w:rsidRPr="001A6A5A">
          <w:rPr>
            <w:rFonts w:ascii="Times New Roman" w:eastAsia="Times New Roman" w:hAnsi="Times New Roman" w:cs="Times New Roman"/>
            <w:color w:val="006600"/>
            <w:sz w:val="24"/>
            <w:szCs w:val="24"/>
            <w:u w:val="single"/>
            <w:lang w:eastAsia="uk-UA"/>
          </w:rPr>
          <w:t>пунктах 1</w:t>
        </w:r>
      </w:hyperlink>
      <w:r w:rsidRPr="001A6A5A">
        <w:rPr>
          <w:rFonts w:ascii="Times New Roman" w:eastAsia="Times New Roman" w:hAnsi="Times New Roman" w:cs="Times New Roman"/>
          <w:color w:val="333333"/>
          <w:sz w:val="24"/>
          <w:szCs w:val="24"/>
          <w:lang w:eastAsia="uk-UA"/>
        </w:rPr>
        <w:t>, </w:t>
      </w:r>
      <w:hyperlink r:id="rId73" w:anchor="n37" w:history="1">
        <w:r w:rsidRPr="001A6A5A">
          <w:rPr>
            <w:rFonts w:ascii="Times New Roman" w:eastAsia="Times New Roman" w:hAnsi="Times New Roman" w:cs="Times New Roman"/>
            <w:color w:val="006600"/>
            <w:sz w:val="24"/>
            <w:szCs w:val="24"/>
            <w:u w:val="single"/>
            <w:lang w:eastAsia="uk-UA"/>
          </w:rPr>
          <w:t>2</w:t>
        </w:r>
      </w:hyperlink>
      <w:r w:rsidRPr="001A6A5A">
        <w:rPr>
          <w:rFonts w:ascii="Times New Roman" w:eastAsia="Times New Roman" w:hAnsi="Times New Roman" w:cs="Times New Roman"/>
          <w:color w:val="333333"/>
          <w:sz w:val="24"/>
          <w:szCs w:val="24"/>
          <w:lang w:eastAsia="uk-UA"/>
        </w:rPr>
        <w:t> частини першої статті 3 цього Закону, та заходи з його врегулювання.</w:t>
      </w:r>
    </w:p>
    <w:p w14:paraId="3CDD042A"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646" w:name="n648"/>
      <w:bookmarkEnd w:id="646"/>
      <w:r w:rsidRPr="001A6A5A">
        <w:rPr>
          <w:rFonts w:ascii="Times New Roman" w:eastAsia="Times New Roman" w:hAnsi="Times New Roman" w:cs="Times New Roman"/>
          <w:b/>
          <w:bCs/>
          <w:color w:val="333333"/>
          <w:sz w:val="28"/>
          <w:szCs w:val="28"/>
          <w:lang w:eastAsia="uk-UA"/>
        </w:rPr>
        <w:t>Розділ X</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ЗАПОБІГАННЯ КОРУПЦІЇ У ДІЯЛЬНОСТІ ЮРИДИЧНИХ ОСІБ</w:t>
      </w:r>
    </w:p>
    <w:p w14:paraId="05F59B3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7" w:name="n649"/>
      <w:bookmarkEnd w:id="647"/>
      <w:r w:rsidRPr="001A6A5A">
        <w:rPr>
          <w:rFonts w:ascii="Times New Roman" w:eastAsia="Times New Roman" w:hAnsi="Times New Roman" w:cs="Times New Roman"/>
          <w:b/>
          <w:bCs/>
          <w:color w:val="333333"/>
          <w:sz w:val="24"/>
          <w:szCs w:val="24"/>
          <w:lang w:eastAsia="uk-UA"/>
        </w:rPr>
        <w:t>Стаття 61. </w:t>
      </w:r>
      <w:r w:rsidRPr="001A6A5A">
        <w:rPr>
          <w:rFonts w:ascii="Times New Roman" w:eastAsia="Times New Roman" w:hAnsi="Times New Roman" w:cs="Times New Roman"/>
          <w:color w:val="333333"/>
          <w:sz w:val="24"/>
          <w:szCs w:val="24"/>
          <w:lang w:eastAsia="uk-UA"/>
        </w:rPr>
        <w:t>Загальні засади запобігання корупції у діяльності юридичної особи</w:t>
      </w:r>
    </w:p>
    <w:p w14:paraId="3A4FA22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8" w:name="n650"/>
      <w:bookmarkEnd w:id="648"/>
      <w:r w:rsidRPr="001A6A5A">
        <w:rPr>
          <w:rFonts w:ascii="Times New Roman" w:eastAsia="Times New Roman" w:hAnsi="Times New Roman" w:cs="Times New Roman"/>
          <w:color w:val="333333"/>
          <w:sz w:val="24"/>
          <w:szCs w:val="24"/>
          <w:lang w:eastAsia="uk-UA"/>
        </w:rPr>
        <w:t>1. Юридичні особи забезпечують розробку та вжиття заходів, які є необхідними та обґрунтованими для запобігання і протидії корупції у діяльності юридичної особи.</w:t>
      </w:r>
    </w:p>
    <w:p w14:paraId="1C0BCB7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49" w:name="n651"/>
      <w:bookmarkEnd w:id="649"/>
      <w:r w:rsidRPr="001A6A5A">
        <w:rPr>
          <w:rFonts w:ascii="Times New Roman" w:eastAsia="Times New Roman" w:hAnsi="Times New Roman" w:cs="Times New Roman"/>
          <w:color w:val="333333"/>
          <w:sz w:val="24"/>
          <w:szCs w:val="24"/>
          <w:lang w:eastAsia="uk-UA"/>
        </w:rPr>
        <w:t>2. Керівник, засновники (учасники) юридичної особи забезпечують регулярну оцінку корупційних ризиків у її діяльності і здійснюють відповідні антикорупційні заходи. Для виявлення та усунення корупційних ризиків у діяльності юридичної особи можуть залучатися незалежні експерти, зокрема для проведення аудиту.</w:t>
      </w:r>
    </w:p>
    <w:p w14:paraId="0B8886C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0" w:name="n652"/>
      <w:bookmarkEnd w:id="650"/>
      <w:r w:rsidRPr="001A6A5A">
        <w:rPr>
          <w:rFonts w:ascii="Times New Roman" w:eastAsia="Times New Roman" w:hAnsi="Times New Roman" w:cs="Times New Roman"/>
          <w:color w:val="333333"/>
          <w:sz w:val="24"/>
          <w:szCs w:val="24"/>
          <w:lang w:eastAsia="uk-UA"/>
        </w:rPr>
        <w:t>3. Посадові та службові особи юридичних осіб, інші особи, які виконують роботу та перебувають з юридичними особами у трудових відносинах, зобов’язані:</w:t>
      </w:r>
    </w:p>
    <w:p w14:paraId="0FA6E97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1" w:name="n653"/>
      <w:bookmarkEnd w:id="651"/>
      <w:r w:rsidRPr="001A6A5A">
        <w:rPr>
          <w:rFonts w:ascii="Times New Roman" w:eastAsia="Times New Roman" w:hAnsi="Times New Roman" w:cs="Times New Roman"/>
          <w:color w:val="333333"/>
          <w:sz w:val="24"/>
          <w:szCs w:val="24"/>
          <w:lang w:eastAsia="uk-UA"/>
        </w:rPr>
        <w:t>1) не вчиняти та не брати участі у вчиненні корупційних правопорушень, пов’язаних з діяльністю юридичної особи;</w:t>
      </w:r>
    </w:p>
    <w:p w14:paraId="11565E8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2" w:name="n654"/>
      <w:bookmarkEnd w:id="652"/>
      <w:r w:rsidRPr="001A6A5A">
        <w:rPr>
          <w:rFonts w:ascii="Times New Roman" w:eastAsia="Times New Roman" w:hAnsi="Times New Roman" w:cs="Times New Roman"/>
          <w:color w:val="333333"/>
          <w:sz w:val="24"/>
          <w:szCs w:val="24"/>
          <w:lang w:eastAsia="uk-UA"/>
        </w:rPr>
        <w:t>2) утримуватися від поведінки, яка може бути розціненою як готовність вчинити корупційне правопорушення, пов’язане з діяльністю юридичної особи;</w:t>
      </w:r>
    </w:p>
    <w:p w14:paraId="3975500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3" w:name="n655"/>
      <w:bookmarkEnd w:id="653"/>
      <w:r w:rsidRPr="001A6A5A">
        <w:rPr>
          <w:rFonts w:ascii="Times New Roman" w:eastAsia="Times New Roman" w:hAnsi="Times New Roman" w:cs="Times New Roman"/>
          <w:color w:val="333333"/>
          <w:sz w:val="24"/>
          <w:szCs w:val="24"/>
          <w:lang w:eastAsia="uk-UA"/>
        </w:rPr>
        <w:t>3) невідкладно інформувати посадову особу, відповідальну за запобігання корупції у діяльності юридичної особи, керівника юридичної особи або засновників (учасників) юридичної особи про випадки підбурення до вчинення корупційного правопорушення, пов’язаного з діяльністю юридичної особи;</w:t>
      </w:r>
    </w:p>
    <w:p w14:paraId="648B5D4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4" w:name="n656"/>
      <w:bookmarkEnd w:id="654"/>
      <w:r w:rsidRPr="001A6A5A">
        <w:rPr>
          <w:rFonts w:ascii="Times New Roman" w:eastAsia="Times New Roman" w:hAnsi="Times New Roman" w:cs="Times New Roman"/>
          <w:color w:val="333333"/>
          <w:sz w:val="24"/>
          <w:szCs w:val="24"/>
          <w:lang w:eastAsia="uk-UA"/>
        </w:rPr>
        <w:t>4) невідкладно інформувати посадову особу, відповідальну за запобігання корупції у діяльності юридичної особи, керівника юридичної особи або засновників (учасників) юридичної особи про випадки вчинення корупційних або пов’язаних з корупцією правопорушень іншими працівниками юридичної особи або іншими особами;</w:t>
      </w:r>
    </w:p>
    <w:p w14:paraId="5187477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5" w:name="n657"/>
      <w:bookmarkEnd w:id="655"/>
      <w:r w:rsidRPr="001A6A5A">
        <w:rPr>
          <w:rFonts w:ascii="Times New Roman" w:eastAsia="Times New Roman" w:hAnsi="Times New Roman" w:cs="Times New Roman"/>
          <w:color w:val="333333"/>
          <w:sz w:val="24"/>
          <w:szCs w:val="24"/>
          <w:lang w:eastAsia="uk-UA"/>
        </w:rPr>
        <w:lastRenderedPageBreak/>
        <w:t>5) невідкладно інформувати посадову особу, відповідальну за запобігання корупції у діяльності юридичної особи, керівника юридичної особи або засновників (учасників) юридичної особи про виникнення реального, потенційного конфлікту інтересів.</w:t>
      </w:r>
    </w:p>
    <w:p w14:paraId="4DCE4B3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6" w:name="n658"/>
      <w:bookmarkEnd w:id="656"/>
      <w:r w:rsidRPr="001A6A5A">
        <w:rPr>
          <w:rFonts w:ascii="Times New Roman" w:eastAsia="Times New Roman" w:hAnsi="Times New Roman" w:cs="Times New Roman"/>
          <w:b/>
          <w:bCs/>
          <w:color w:val="333333"/>
          <w:sz w:val="24"/>
          <w:szCs w:val="24"/>
          <w:lang w:eastAsia="uk-UA"/>
        </w:rPr>
        <w:t>Стаття 62.</w:t>
      </w:r>
      <w:r w:rsidRPr="001A6A5A">
        <w:rPr>
          <w:rFonts w:ascii="Times New Roman" w:eastAsia="Times New Roman" w:hAnsi="Times New Roman" w:cs="Times New Roman"/>
          <w:color w:val="333333"/>
          <w:sz w:val="24"/>
          <w:szCs w:val="24"/>
          <w:lang w:eastAsia="uk-UA"/>
        </w:rPr>
        <w:t> Антикорупційна програма юридичної особи</w:t>
      </w:r>
    </w:p>
    <w:p w14:paraId="7E278D4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7" w:name="n659"/>
      <w:bookmarkEnd w:id="657"/>
      <w:r w:rsidRPr="001A6A5A">
        <w:rPr>
          <w:rFonts w:ascii="Times New Roman" w:eastAsia="Times New Roman" w:hAnsi="Times New Roman" w:cs="Times New Roman"/>
          <w:color w:val="333333"/>
          <w:sz w:val="24"/>
          <w:szCs w:val="24"/>
          <w:lang w:eastAsia="uk-UA"/>
        </w:rPr>
        <w:t>1. Антикорупційною програмою юридичної особи є комплекс правил, стандартів і процедур щодо виявлення, протидії та запобігання корупції у діяльності юридичної особи.</w:t>
      </w:r>
    </w:p>
    <w:p w14:paraId="4E6323D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8" w:name="n660"/>
      <w:bookmarkEnd w:id="658"/>
      <w:r w:rsidRPr="001A6A5A">
        <w:rPr>
          <w:rFonts w:ascii="Times New Roman" w:eastAsia="Times New Roman" w:hAnsi="Times New Roman" w:cs="Times New Roman"/>
          <w:color w:val="333333"/>
          <w:sz w:val="24"/>
          <w:szCs w:val="24"/>
          <w:lang w:eastAsia="uk-UA"/>
        </w:rPr>
        <w:t>2. В обов’язковому порядку антикорупційна програма затверджується керівниками:</w:t>
      </w:r>
    </w:p>
    <w:p w14:paraId="4C6313D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59" w:name="n661"/>
      <w:bookmarkEnd w:id="659"/>
      <w:r w:rsidRPr="001A6A5A">
        <w:rPr>
          <w:rFonts w:ascii="Times New Roman" w:eastAsia="Times New Roman" w:hAnsi="Times New Roman" w:cs="Times New Roman"/>
          <w:color w:val="333333"/>
          <w:sz w:val="24"/>
          <w:szCs w:val="24"/>
          <w:lang w:eastAsia="uk-UA"/>
        </w:rPr>
        <w:t>1) державних, комунальних підприємств, господарських товариств (у яких державна або комунальна частка перевищує 50 відсотків), де середньооблікова чисельність працюючих за звітний (фінансовий) рік перевищує п’ятдесят осіб, а обсяг валового доходу від реалізації продукції (робіт, послуг) за цей період перевищує сімдесят мільйонів гривень;</w:t>
      </w:r>
    </w:p>
    <w:p w14:paraId="0FFE3C4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0" w:name="n662"/>
      <w:bookmarkEnd w:id="660"/>
      <w:r w:rsidRPr="001A6A5A">
        <w:rPr>
          <w:rFonts w:ascii="Times New Roman" w:eastAsia="Times New Roman" w:hAnsi="Times New Roman" w:cs="Times New Roman"/>
          <w:color w:val="333333"/>
          <w:sz w:val="24"/>
          <w:szCs w:val="24"/>
          <w:lang w:eastAsia="uk-UA"/>
        </w:rPr>
        <w:t>2) юридичних осіб, які є учасниками попередньої кваліфікації, учасниками процедури закупівлі відповідно до </w:t>
      </w:r>
      <w:hyperlink r:id="rId74" w:tgtFrame="_blank" w:history="1">
        <w:r w:rsidRPr="001A6A5A">
          <w:rPr>
            <w:rFonts w:ascii="Times New Roman" w:eastAsia="Times New Roman" w:hAnsi="Times New Roman" w:cs="Times New Roman"/>
            <w:color w:val="000099"/>
            <w:sz w:val="24"/>
            <w:szCs w:val="24"/>
            <w:u w:val="single"/>
            <w:lang w:eastAsia="uk-UA"/>
          </w:rPr>
          <w:t>Закону України</w:t>
        </w:r>
      </w:hyperlink>
      <w:r w:rsidRPr="001A6A5A">
        <w:rPr>
          <w:rFonts w:ascii="Times New Roman" w:eastAsia="Times New Roman" w:hAnsi="Times New Roman" w:cs="Times New Roman"/>
          <w:color w:val="333333"/>
          <w:sz w:val="24"/>
          <w:szCs w:val="24"/>
          <w:lang w:eastAsia="uk-UA"/>
        </w:rPr>
        <w:t xml:space="preserve"> "Про здійснення державних </w:t>
      </w:r>
      <w:proofErr w:type="spellStart"/>
      <w:r w:rsidRPr="001A6A5A">
        <w:rPr>
          <w:rFonts w:ascii="Times New Roman" w:eastAsia="Times New Roman" w:hAnsi="Times New Roman" w:cs="Times New Roman"/>
          <w:color w:val="333333"/>
          <w:sz w:val="24"/>
          <w:szCs w:val="24"/>
          <w:lang w:eastAsia="uk-UA"/>
        </w:rPr>
        <w:t>закупівель</w:t>
      </w:r>
      <w:proofErr w:type="spellEnd"/>
      <w:r w:rsidRPr="001A6A5A">
        <w:rPr>
          <w:rFonts w:ascii="Times New Roman" w:eastAsia="Times New Roman" w:hAnsi="Times New Roman" w:cs="Times New Roman"/>
          <w:color w:val="333333"/>
          <w:sz w:val="24"/>
          <w:szCs w:val="24"/>
          <w:lang w:eastAsia="uk-UA"/>
        </w:rPr>
        <w:t>".</w:t>
      </w:r>
    </w:p>
    <w:p w14:paraId="275A9F8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1" w:name="n663"/>
      <w:bookmarkEnd w:id="661"/>
      <w:r w:rsidRPr="001A6A5A">
        <w:rPr>
          <w:rFonts w:ascii="Times New Roman" w:eastAsia="Times New Roman" w:hAnsi="Times New Roman" w:cs="Times New Roman"/>
          <w:color w:val="333333"/>
          <w:sz w:val="24"/>
          <w:szCs w:val="24"/>
          <w:lang w:eastAsia="uk-UA"/>
        </w:rPr>
        <w:t>3. Антикорупційна програма затверджується після її обговорення з працівниками юридичної особи. Текст антикорупційної програми повинен перебувати у постійному відкритому доступі для працівників юридичної особи.</w:t>
      </w:r>
    </w:p>
    <w:p w14:paraId="5AA783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2" w:name="n664"/>
      <w:bookmarkEnd w:id="662"/>
      <w:r w:rsidRPr="001A6A5A">
        <w:rPr>
          <w:rFonts w:ascii="Times New Roman" w:eastAsia="Times New Roman" w:hAnsi="Times New Roman" w:cs="Times New Roman"/>
          <w:color w:val="333333"/>
          <w:sz w:val="24"/>
          <w:szCs w:val="24"/>
          <w:lang w:eastAsia="uk-UA"/>
        </w:rPr>
        <w:t>4. Положення антикорупційної програми включаються до трудових договорів, правил внутрішнього розпорядку юридичної особи, а також можуть включатися до договорів, які укладаються юридичною особою.</w:t>
      </w:r>
    </w:p>
    <w:p w14:paraId="675D034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3" w:name="n665"/>
      <w:bookmarkEnd w:id="663"/>
      <w:r w:rsidRPr="001A6A5A">
        <w:rPr>
          <w:rFonts w:ascii="Times New Roman" w:eastAsia="Times New Roman" w:hAnsi="Times New Roman" w:cs="Times New Roman"/>
          <w:color w:val="333333"/>
          <w:sz w:val="24"/>
          <w:szCs w:val="24"/>
          <w:lang w:eastAsia="uk-UA"/>
        </w:rPr>
        <w:t>5. В юридичних особах, зазначених у частині другій цієї статті, для реалізації антикорупційної програми запроваджується посада Уповноваженого з антикорупційної програми (далі - Уповноважений), правовий статус якої визначається цим Законом.</w:t>
      </w:r>
    </w:p>
    <w:p w14:paraId="76530F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4" w:name="n666"/>
      <w:bookmarkEnd w:id="664"/>
      <w:r w:rsidRPr="001A6A5A">
        <w:rPr>
          <w:rFonts w:ascii="Times New Roman" w:eastAsia="Times New Roman" w:hAnsi="Times New Roman" w:cs="Times New Roman"/>
          <w:b/>
          <w:bCs/>
          <w:color w:val="333333"/>
          <w:sz w:val="24"/>
          <w:szCs w:val="24"/>
          <w:lang w:eastAsia="uk-UA"/>
        </w:rPr>
        <w:t>Стаття 63. </w:t>
      </w:r>
      <w:r w:rsidRPr="001A6A5A">
        <w:rPr>
          <w:rFonts w:ascii="Times New Roman" w:eastAsia="Times New Roman" w:hAnsi="Times New Roman" w:cs="Times New Roman"/>
          <w:color w:val="333333"/>
          <w:sz w:val="24"/>
          <w:szCs w:val="24"/>
          <w:lang w:eastAsia="uk-UA"/>
        </w:rPr>
        <w:t>Вимоги до антикорупційної програми юридичної особи</w:t>
      </w:r>
    </w:p>
    <w:p w14:paraId="6B85E25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5" w:name="n667"/>
      <w:bookmarkEnd w:id="665"/>
      <w:r w:rsidRPr="001A6A5A">
        <w:rPr>
          <w:rFonts w:ascii="Times New Roman" w:eastAsia="Times New Roman" w:hAnsi="Times New Roman" w:cs="Times New Roman"/>
          <w:color w:val="333333"/>
          <w:sz w:val="24"/>
          <w:szCs w:val="24"/>
          <w:lang w:eastAsia="uk-UA"/>
        </w:rPr>
        <w:t>1. Антикорупційна програма юридичних осіб, зазначених у </w:t>
      </w:r>
      <w:hyperlink r:id="rId75" w:anchor="n660" w:history="1">
        <w:r w:rsidRPr="001A6A5A">
          <w:rPr>
            <w:rFonts w:ascii="Times New Roman" w:eastAsia="Times New Roman" w:hAnsi="Times New Roman" w:cs="Times New Roman"/>
            <w:color w:val="006600"/>
            <w:sz w:val="24"/>
            <w:szCs w:val="24"/>
            <w:u w:val="single"/>
            <w:lang w:eastAsia="uk-UA"/>
          </w:rPr>
          <w:t>частині другій</w:t>
        </w:r>
      </w:hyperlink>
      <w:r w:rsidRPr="001A6A5A">
        <w:rPr>
          <w:rFonts w:ascii="Times New Roman" w:eastAsia="Times New Roman" w:hAnsi="Times New Roman" w:cs="Times New Roman"/>
          <w:color w:val="333333"/>
          <w:sz w:val="24"/>
          <w:szCs w:val="24"/>
          <w:lang w:eastAsia="uk-UA"/>
        </w:rPr>
        <w:t> статті 62 цього Закону, повинна містити:</w:t>
      </w:r>
    </w:p>
    <w:p w14:paraId="0A48D27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6" w:name="n668"/>
      <w:bookmarkEnd w:id="666"/>
      <w:r w:rsidRPr="001A6A5A">
        <w:rPr>
          <w:rFonts w:ascii="Times New Roman" w:eastAsia="Times New Roman" w:hAnsi="Times New Roman" w:cs="Times New Roman"/>
          <w:color w:val="333333"/>
          <w:sz w:val="24"/>
          <w:szCs w:val="24"/>
          <w:lang w:eastAsia="uk-UA"/>
        </w:rPr>
        <w:t>1) сферу застосування та коло осіб, на які поширюються її положення;</w:t>
      </w:r>
    </w:p>
    <w:p w14:paraId="26BDDA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7" w:name="n669"/>
      <w:bookmarkEnd w:id="667"/>
      <w:r w:rsidRPr="001A6A5A">
        <w:rPr>
          <w:rFonts w:ascii="Times New Roman" w:eastAsia="Times New Roman" w:hAnsi="Times New Roman" w:cs="Times New Roman"/>
          <w:color w:val="333333"/>
          <w:sz w:val="24"/>
          <w:szCs w:val="24"/>
          <w:lang w:eastAsia="uk-UA"/>
        </w:rPr>
        <w:t>2) вичерпний перелік та опис антикорупційних заходів, стандартів, процедур та порядок їх виконання (застосування), зокрема порядок проведення періодичної оцінки корупційних ризиків у діяльності юридичної особи;</w:t>
      </w:r>
    </w:p>
    <w:p w14:paraId="5C70280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8" w:name="n670"/>
      <w:bookmarkEnd w:id="668"/>
      <w:r w:rsidRPr="001A6A5A">
        <w:rPr>
          <w:rFonts w:ascii="Times New Roman" w:eastAsia="Times New Roman" w:hAnsi="Times New Roman" w:cs="Times New Roman"/>
          <w:color w:val="333333"/>
          <w:sz w:val="24"/>
          <w:szCs w:val="24"/>
          <w:lang w:eastAsia="uk-UA"/>
        </w:rPr>
        <w:t>3) норми професійної етики працівників юридичної особи;</w:t>
      </w:r>
    </w:p>
    <w:p w14:paraId="55BBD45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69" w:name="n671"/>
      <w:bookmarkEnd w:id="669"/>
      <w:r w:rsidRPr="001A6A5A">
        <w:rPr>
          <w:rFonts w:ascii="Times New Roman" w:eastAsia="Times New Roman" w:hAnsi="Times New Roman" w:cs="Times New Roman"/>
          <w:color w:val="333333"/>
          <w:sz w:val="24"/>
          <w:szCs w:val="24"/>
          <w:lang w:eastAsia="uk-UA"/>
        </w:rPr>
        <w:t>4) права і обов’язки працівників та засновників (учасників) юридичної особи у зв’язку із запобіганням і протидією корупції у діяльності юридичної особи;</w:t>
      </w:r>
    </w:p>
    <w:p w14:paraId="21CD812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0" w:name="n672"/>
      <w:bookmarkEnd w:id="670"/>
      <w:r w:rsidRPr="001A6A5A">
        <w:rPr>
          <w:rFonts w:ascii="Times New Roman" w:eastAsia="Times New Roman" w:hAnsi="Times New Roman" w:cs="Times New Roman"/>
          <w:color w:val="333333"/>
          <w:sz w:val="24"/>
          <w:szCs w:val="24"/>
          <w:lang w:eastAsia="uk-UA"/>
        </w:rPr>
        <w:t>5) права і обов’язки Уповноваженого як посадової особи, відповідальної за запобігання корупції, та підпорядкованих йому працівників (у разі їх наявності);</w:t>
      </w:r>
    </w:p>
    <w:p w14:paraId="63E1229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1" w:name="n673"/>
      <w:bookmarkEnd w:id="671"/>
      <w:r w:rsidRPr="001A6A5A">
        <w:rPr>
          <w:rFonts w:ascii="Times New Roman" w:eastAsia="Times New Roman" w:hAnsi="Times New Roman" w:cs="Times New Roman"/>
          <w:color w:val="333333"/>
          <w:sz w:val="24"/>
          <w:szCs w:val="24"/>
          <w:lang w:eastAsia="uk-UA"/>
        </w:rPr>
        <w:t>6) порядок регулярного звітування Уповноваженого перед засновниками (учасниками) юридичної особи;</w:t>
      </w:r>
    </w:p>
    <w:p w14:paraId="4EF9D2A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2" w:name="n674"/>
      <w:bookmarkEnd w:id="672"/>
      <w:r w:rsidRPr="001A6A5A">
        <w:rPr>
          <w:rFonts w:ascii="Times New Roman" w:eastAsia="Times New Roman" w:hAnsi="Times New Roman" w:cs="Times New Roman"/>
          <w:color w:val="333333"/>
          <w:sz w:val="24"/>
          <w:szCs w:val="24"/>
          <w:lang w:eastAsia="uk-UA"/>
        </w:rPr>
        <w:t>7) порядок здійснення належного нагляду, контролю та моніторингу за дотриманням антикорупційної програми у діяльності юридичної особи, а також оцінки результатів здійснення передбачених нею заходів;</w:t>
      </w:r>
    </w:p>
    <w:p w14:paraId="61122C0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3" w:name="n675"/>
      <w:bookmarkEnd w:id="673"/>
      <w:r w:rsidRPr="001A6A5A">
        <w:rPr>
          <w:rFonts w:ascii="Times New Roman" w:eastAsia="Times New Roman" w:hAnsi="Times New Roman" w:cs="Times New Roman"/>
          <w:color w:val="333333"/>
          <w:sz w:val="24"/>
          <w:szCs w:val="24"/>
          <w:lang w:eastAsia="uk-UA"/>
        </w:rPr>
        <w:t>8) умови конфіденційності інформування Уповноваженого працівниками про факти підбурення їх до вчинення корупційного правопорушення або про вчинені іншими працівниками чи особами корупційних або пов’язаних з корупцією правопорушень;</w:t>
      </w:r>
    </w:p>
    <w:p w14:paraId="1130C6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4" w:name="n676"/>
      <w:bookmarkEnd w:id="674"/>
      <w:r w:rsidRPr="001A6A5A">
        <w:rPr>
          <w:rFonts w:ascii="Times New Roman" w:eastAsia="Times New Roman" w:hAnsi="Times New Roman" w:cs="Times New Roman"/>
          <w:color w:val="333333"/>
          <w:sz w:val="24"/>
          <w:szCs w:val="24"/>
          <w:lang w:eastAsia="uk-UA"/>
        </w:rPr>
        <w:t>9) процедури захисту працівників, які повідомили інформацію про корупційне або пов’язане з корупцією правопорушення;</w:t>
      </w:r>
    </w:p>
    <w:p w14:paraId="172C324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5" w:name="n677"/>
      <w:bookmarkEnd w:id="675"/>
      <w:r w:rsidRPr="001A6A5A">
        <w:rPr>
          <w:rFonts w:ascii="Times New Roman" w:eastAsia="Times New Roman" w:hAnsi="Times New Roman" w:cs="Times New Roman"/>
          <w:color w:val="333333"/>
          <w:sz w:val="24"/>
          <w:szCs w:val="24"/>
          <w:lang w:eastAsia="uk-UA"/>
        </w:rPr>
        <w:lastRenderedPageBreak/>
        <w:t>10) процедуру інформування Уповноваженого працівниками про виникнення реального, потенційного конфлікту інтересів, а також порядок врегулювання виявленого конфлікту інтересів;</w:t>
      </w:r>
    </w:p>
    <w:p w14:paraId="1590AF8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6" w:name="n678"/>
      <w:bookmarkEnd w:id="676"/>
      <w:r w:rsidRPr="001A6A5A">
        <w:rPr>
          <w:rFonts w:ascii="Times New Roman" w:eastAsia="Times New Roman" w:hAnsi="Times New Roman" w:cs="Times New Roman"/>
          <w:color w:val="333333"/>
          <w:sz w:val="24"/>
          <w:szCs w:val="24"/>
          <w:lang w:eastAsia="uk-UA"/>
        </w:rPr>
        <w:t>11) порядок проведення індивідуального консультування Уповноваженим працівників юридичної особи з питань застосування антикорупційних стандартів та процедур;</w:t>
      </w:r>
    </w:p>
    <w:p w14:paraId="6AAB4FB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7" w:name="n679"/>
      <w:bookmarkEnd w:id="677"/>
      <w:r w:rsidRPr="001A6A5A">
        <w:rPr>
          <w:rFonts w:ascii="Times New Roman" w:eastAsia="Times New Roman" w:hAnsi="Times New Roman" w:cs="Times New Roman"/>
          <w:color w:val="333333"/>
          <w:sz w:val="24"/>
          <w:szCs w:val="24"/>
          <w:lang w:eastAsia="uk-UA"/>
        </w:rPr>
        <w:t>12) порядок проведення періодичного підвищення кваліфікації працівників у сфері запобігання і протидії корупції;</w:t>
      </w:r>
    </w:p>
    <w:p w14:paraId="491E391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8" w:name="n680"/>
      <w:bookmarkEnd w:id="678"/>
      <w:r w:rsidRPr="001A6A5A">
        <w:rPr>
          <w:rFonts w:ascii="Times New Roman" w:eastAsia="Times New Roman" w:hAnsi="Times New Roman" w:cs="Times New Roman"/>
          <w:color w:val="333333"/>
          <w:sz w:val="24"/>
          <w:szCs w:val="24"/>
          <w:lang w:eastAsia="uk-UA"/>
        </w:rPr>
        <w:t>13) застосування заходів дисциплінарної відповідальності до працівників, які порушують положення антикорупційної програми;</w:t>
      </w:r>
    </w:p>
    <w:p w14:paraId="2780C26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79" w:name="n681"/>
      <w:bookmarkEnd w:id="679"/>
      <w:r w:rsidRPr="001A6A5A">
        <w:rPr>
          <w:rFonts w:ascii="Times New Roman" w:eastAsia="Times New Roman" w:hAnsi="Times New Roman" w:cs="Times New Roman"/>
          <w:color w:val="333333"/>
          <w:sz w:val="24"/>
          <w:szCs w:val="24"/>
          <w:lang w:eastAsia="uk-UA"/>
        </w:rPr>
        <w:t>14) порядок вжиття заходів реагування щодо виявлених фактів корупційних або пов’язаних з корупцією правопорушень, зокрема, інформування уповноважених державних органів, проведення внутрішніх розслідувань;</w:t>
      </w:r>
    </w:p>
    <w:p w14:paraId="11AED93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0" w:name="n682"/>
      <w:bookmarkEnd w:id="680"/>
      <w:r w:rsidRPr="001A6A5A">
        <w:rPr>
          <w:rFonts w:ascii="Times New Roman" w:eastAsia="Times New Roman" w:hAnsi="Times New Roman" w:cs="Times New Roman"/>
          <w:color w:val="333333"/>
          <w:sz w:val="24"/>
          <w:szCs w:val="24"/>
          <w:lang w:eastAsia="uk-UA"/>
        </w:rPr>
        <w:t>15) порядок внесення змін до антикорупційної програми.</w:t>
      </w:r>
    </w:p>
    <w:p w14:paraId="7BCFC6C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1" w:name="n683"/>
      <w:bookmarkEnd w:id="681"/>
      <w:r w:rsidRPr="001A6A5A">
        <w:rPr>
          <w:rFonts w:ascii="Times New Roman" w:eastAsia="Times New Roman" w:hAnsi="Times New Roman" w:cs="Times New Roman"/>
          <w:b/>
          <w:bCs/>
          <w:color w:val="333333"/>
          <w:sz w:val="24"/>
          <w:szCs w:val="24"/>
          <w:lang w:eastAsia="uk-UA"/>
        </w:rPr>
        <w:t>Стаття 64. </w:t>
      </w:r>
      <w:r w:rsidRPr="001A6A5A">
        <w:rPr>
          <w:rFonts w:ascii="Times New Roman" w:eastAsia="Times New Roman" w:hAnsi="Times New Roman" w:cs="Times New Roman"/>
          <w:color w:val="333333"/>
          <w:sz w:val="24"/>
          <w:szCs w:val="24"/>
          <w:lang w:eastAsia="uk-UA"/>
        </w:rPr>
        <w:t>Правовий статус Уповноваженого</w:t>
      </w:r>
    </w:p>
    <w:p w14:paraId="6D08C7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2" w:name="n684"/>
      <w:bookmarkEnd w:id="682"/>
      <w:r w:rsidRPr="001A6A5A">
        <w:rPr>
          <w:rFonts w:ascii="Times New Roman" w:eastAsia="Times New Roman" w:hAnsi="Times New Roman" w:cs="Times New Roman"/>
          <w:color w:val="333333"/>
          <w:sz w:val="24"/>
          <w:szCs w:val="24"/>
          <w:lang w:eastAsia="uk-UA"/>
        </w:rPr>
        <w:t>1. Уповноважений є посадовою особою юридичної особи, що призначається відповідно до законодавства про працю керівником юридичної особи або її учасниками (засновниками) у порядку, передбаченому ухваленою антикорупційною програмою.</w:t>
      </w:r>
    </w:p>
    <w:p w14:paraId="04E0677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3" w:name="n685"/>
      <w:bookmarkEnd w:id="683"/>
      <w:r w:rsidRPr="001A6A5A">
        <w:rPr>
          <w:rFonts w:ascii="Times New Roman" w:eastAsia="Times New Roman" w:hAnsi="Times New Roman" w:cs="Times New Roman"/>
          <w:color w:val="333333"/>
          <w:sz w:val="24"/>
          <w:szCs w:val="24"/>
          <w:lang w:eastAsia="uk-UA"/>
        </w:rPr>
        <w:t>2. Уповноваженим може бути фізична особа, не молодша тридцяти років, яка має повну вищу економічну або юридичну освіту і яка здатна за своїми діловими та моральними якостями, професійним рівнем, станом здоров’я виконувати відповідні обов’язки.</w:t>
      </w:r>
    </w:p>
    <w:p w14:paraId="2FED848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4" w:name="n686"/>
      <w:bookmarkEnd w:id="684"/>
      <w:r w:rsidRPr="001A6A5A">
        <w:rPr>
          <w:rFonts w:ascii="Times New Roman" w:eastAsia="Times New Roman" w:hAnsi="Times New Roman" w:cs="Times New Roman"/>
          <w:color w:val="333333"/>
          <w:sz w:val="24"/>
          <w:szCs w:val="24"/>
          <w:lang w:eastAsia="uk-UA"/>
        </w:rPr>
        <w:t>3. Не може бути призначена на посаду Уповноваженого особа, яка:</w:t>
      </w:r>
    </w:p>
    <w:p w14:paraId="4601785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5" w:name="n687"/>
      <w:bookmarkEnd w:id="685"/>
      <w:r w:rsidRPr="001A6A5A">
        <w:rPr>
          <w:rFonts w:ascii="Times New Roman" w:eastAsia="Times New Roman" w:hAnsi="Times New Roman" w:cs="Times New Roman"/>
          <w:color w:val="333333"/>
          <w:sz w:val="24"/>
          <w:szCs w:val="24"/>
          <w:lang w:eastAsia="uk-UA"/>
        </w:rPr>
        <w:t>1) має непогашену чи не зняту в установленому законом порядку судимість;</w:t>
      </w:r>
    </w:p>
    <w:p w14:paraId="4172B13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6" w:name="n688"/>
      <w:bookmarkEnd w:id="686"/>
      <w:r w:rsidRPr="001A6A5A">
        <w:rPr>
          <w:rFonts w:ascii="Times New Roman" w:eastAsia="Times New Roman" w:hAnsi="Times New Roman" w:cs="Times New Roman"/>
          <w:color w:val="333333"/>
          <w:sz w:val="24"/>
          <w:szCs w:val="24"/>
          <w:lang w:eastAsia="uk-UA"/>
        </w:rPr>
        <w:t>2) за рішенням суду визнана недієздатною чи дієздатність якої обмежена;</w:t>
      </w:r>
    </w:p>
    <w:p w14:paraId="6806793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7" w:name="n689"/>
      <w:bookmarkEnd w:id="687"/>
      <w:r w:rsidRPr="001A6A5A">
        <w:rPr>
          <w:rFonts w:ascii="Times New Roman" w:eastAsia="Times New Roman" w:hAnsi="Times New Roman" w:cs="Times New Roman"/>
          <w:color w:val="333333"/>
          <w:sz w:val="24"/>
          <w:szCs w:val="24"/>
          <w:lang w:eastAsia="uk-UA"/>
        </w:rPr>
        <w:t>3) звільнена з посад у державних органах, органах влади Автономної Республіки Крим, органах місцевого самоврядування за порушення присяги або у зв’язку з вчиненням корупційного правопорушення чи правопорушення, пов’язаного з корупцією, - протягом трьох років з дня такого звільнення.</w:t>
      </w:r>
    </w:p>
    <w:p w14:paraId="5B65A0E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8" w:name="n690"/>
      <w:bookmarkEnd w:id="688"/>
      <w:r w:rsidRPr="001A6A5A">
        <w:rPr>
          <w:rFonts w:ascii="Times New Roman" w:eastAsia="Times New Roman" w:hAnsi="Times New Roman" w:cs="Times New Roman"/>
          <w:color w:val="333333"/>
          <w:sz w:val="24"/>
          <w:szCs w:val="24"/>
          <w:lang w:eastAsia="uk-UA"/>
        </w:rPr>
        <w:t>4. Несумісною з діяльністю Уповноваженого є робота на посадах, зазначених у </w:t>
      </w:r>
      <w:hyperlink r:id="rId76" w:anchor="n26" w:history="1">
        <w:r w:rsidRPr="001A6A5A">
          <w:rPr>
            <w:rFonts w:ascii="Times New Roman" w:eastAsia="Times New Roman" w:hAnsi="Times New Roman" w:cs="Times New Roman"/>
            <w:color w:val="006600"/>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w:t>
      </w:r>
      <w:hyperlink r:id="rId77" w:anchor="n38" w:history="1">
        <w:r w:rsidRPr="001A6A5A">
          <w:rPr>
            <w:rFonts w:ascii="Times New Roman" w:eastAsia="Times New Roman" w:hAnsi="Times New Roman" w:cs="Times New Roman"/>
            <w:color w:val="006600"/>
            <w:sz w:val="24"/>
            <w:szCs w:val="24"/>
            <w:u w:val="single"/>
            <w:lang w:eastAsia="uk-UA"/>
          </w:rPr>
          <w:t>підпункті "а" пункту 2</w:t>
        </w:r>
      </w:hyperlink>
      <w:r w:rsidRPr="001A6A5A">
        <w:rPr>
          <w:rFonts w:ascii="Times New Roman" w:eastAsia="Times New Roman" w:hAnsi="Times New Roman" w:cs="Times New Roman"/>
          <w:color w:val="333333"/>
          <w:sz w:val="24"/>
          <w:szCs w:val="24"/>
          <w:lang w:eastAsia="uk-UA"/>
        </w:rPr>
        <w:t> частини першої статті 3 цього Закону, а також будь-яка інша діяльність, яка створює реальний чи потенційний конфлікт інтересів з діяльністю юридичної особи.</w:t>
      </w:r>
    </w:p>
    <w:p w14:paraId="64D9A66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89" w:name="n691"/>
      <w:bookmarkEnd w:id="689"/>
      <w:r w:rsidRPr="001A6A5A">
        <w:rPr>
          <w:rFonts w:ascii="Times New Roman" w:eastAsia="Times New Roman" w:hAnsi="Times New Roman" w:cs="Times New Roman"/>
          <w:color w:val="333333"/>
          <w:sz w:val="24"/>
          <w:szCs w:val="24"/>
          <w:lang w:eastAsia="uk-UA"/>
        </w:rPr>
        <w:t>У разі виникнення обставин несумісності Уповноважений у дводенний строк з дня виникнення таких обставин зобов’язаний повідомити про це керівника юридичної особи з одночасним поданням заяви про розірвання трудового договору за власною ініціативою.</w:t>
      </w:r>
    </w:p>
    <w:p w14:paraId="0CD1FFB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0" w:name="n692"/>
      <w:bookmarkEnd w:id="690"/>
      <w:r w:rsidRPr="001A6A5A">
        <w:rPr>
          <w:rFonts w:ascii="Times New Roman" w:eastAsia="Times New Roman" w:hAnsi="Times New Roman" w:cs="Times New Roman"/>
          <w:color w:val="333333"/>
          <w:sz w:val="24"/>
          <w:szCs w:val="24"/>
          <w:lang w:eastAsia="uk-UA"/>
        </w:rPr>
        <w:t>5. Уповноважений може бути звільнений з посади достроково в разі:</w:t>
      </w:r>
    </w:p>
    <w:p w14:paraId="6F4B9C5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1" w:name="n693"/>
      <w:bookmarkEnd w:id="691"/>
      <w:r w:rsidRPr="001A6A5A">
        <w:rPr>
          <w:rFonts w:ascii="Times New Roman" w:eastAsia="Times New Roman" w:hAnsi="Times New Roman" w:cs="Times New Roman"/>
          <w:color w:val="333333"/>
          <w:sz w:val="24"/>
          <w:szCs w:val="24"/>
          <w:lang w:eastAsia="uk-UA"/>
        </w:rPr>
        <w:t>1) розірвання трудового договору за ініціативи Уповноваженого;</w:t>
      </w:r>
    </w:p>
    <w:p w14:paraId="42BAA54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2" w:name="n694"/>
      <w:bookmarkEnd w:id="692"/>
      <w:r w:rsidRPr="001A6A5A">
        <w:rPr>
          <w:rFonts w:ascii="Times New Roman" w:eastAsia="Times New Roman" w:hAnsi="Times New Roman" w:cs="Times New Roman"/>
          <w:color w:val="333333"/>
          <w:sz w:val="24"/>
          <w:szCs w:val="24"/>
          <w:lang w:eastAsia="uk-UA"/>
        </w:rPr>
        <w:t>2) розірвання трудового договору з ініціативи керівника юридичної особи або її засновників (учасників). Особа, яка працює на посаді Уповноваженого в юридичній особі, зазначеній у </w:t>
      </w:r>
      <w:hyperlink r:id="rId78" w:anchor="n660" w:history="1">
        <w:r w:rsidRPr="001A6A5A">
          <w:rPr>
            <w:rFonts w:ascii="Times New Roman" w:eastAsia="Times New Roman" w:hAnsi="Times New Roman" w:cs="Times New Roman"/>
            <w:color w:val="006600"/>
            <w:sz w:val="24"/>
            <w:szCs w:val="24"/>
            <w:u w:val="single"/>
            <w:lang w:eastAsia="uk-UA"/>
          </w:rPr>
          <w:t>частині другій</w:t>
        </w:r>
      </w:hyperlink>
      <w:r w:rsidRPr="001A6A5A">
        <w:rPr>
          <w:rFonts w:ascii="Times New Roman" w:eastAsia="Times New Roman" w:hAnsi="Times New Roman" w:cs="Times New Roman"/>
          <w:color w:val="333333"/>
          <w:sz w:val="24"/>
          <w:szCs w:val="24"/>
          <w:lang w:eastAsia="uk-UA"/>
        </w:rPr>
        <w:t> статті 62 цього Закону, може бути звільнена за умови надання згоди Національним агентством;</w:t>
      </w:r>
    </w:p>
    <w:p w14:paraId="0D637AA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3" w:name="n695"/>
      <w:bookmarkEnd w:id="693"/>
      <w:r w:rsidRPr="001A6A5A">
        <w:rPr>
          <w:rFonts w:ascii="Times New Roman" w:eastAsia="Times New Roman" w:hAnsi="Times New Roman" w:cs="Times New Roman"/>
          <w:color w:val="333333"/>
          <w:sz w:val="24"/>
          <w:szCs w:val="24"/>
          <w:lang w:eastAsia="uk-UA"/>
        </w:rPr>
        <w:t>3) неможливості виконувати свої повноваження за станом здоров’я відповідно до висновку медичної комісії, що створюється за рішенням спеціально уповноваженого центрального органу виконавчої влади, що реалізує державну політику у сфері охорони здоров’я;</w:t>
      </w:r>
    </w:p>
    <w:p w14:paraId="3C63F9D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4" w:name="n696"/>
      <w:bookmarkEnd w:id="694"/>
      <w:r w:rsidRPr="001A6A5A">
        <w:rPr>
          <w:rFonts w:ascii="Times New Roman" w:eastAsia="Times New Roman" w:hAnsi="Times New Roman" w:cs="Times New Roman"/>
          <w:color w:val="333333"/>
          <w:sz w:val="24"/>
          <w:szCs w:val="24"/>
          <w:lang w:eastAsia="uk-UA"/>
        </w:rPr>
        <w:lastRenderedPageBreak/>
        <w:t>4) набрання законної сили рішенням суду про визнання його недієздатним або обмеження його цивільної дієздатності, визнання його безвісно відсутнім чи оголошення його померлим;</w:t>
      </w:r>
    </w:p>
    <w:p w14:paraId="6274329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5" w:name="n697"/>
      <w:bookmarkEnd w:id="695"/>
      <w:r w:rsidRPr="001A6A5A">
        <w:rPr>
          <w:rFonts w:ascii="Times New Roman" w:eastAsia="Times New Roman" w:hAnsi="Times New Roman" w:cs="Times New Roman"/>
          <w:color w:val="333333"/>
          <w:sz w:val="24"/>
          <w:szCs w:val="24"/>
          <w:lang w:eastAsia="uk-UA"/>
        </w:rPr>
        <w:t xml:space="preserve">5) набрання законної сили обвинувальним </w:t>
      </w:r>
      <w:proofErr w:type="spellStart"/>
      <w:r w:rsidRPr="001A6A5A">
        <w:rPr>
          <w:rFonts w:ascii="Times New Roman" w:eastAsia="Times New Roman" w:hAnsi="Times New Roman" w:cs="Times New Roman"/>
          <w:color w:val="333333"/>
          <w:sz w:val="24"/>
          <w:szCs w:val="24"/>
          <w:lang w:eastAsia="uk-UA"/>
        </w:rPr>
        <w:t>вироком</w:t>
      </w:r>
      <w:proofErr w:type="spellEnd"/>
      <w:r w:rsidRPr="001A6A5A">
        <w:rPr>
          <w:rFonts w:ascii="Times New Roman" w:eastAsia="Times New Roman" w:hAnsi="Times New Roman" w:cs="Times New Roman"/>
          <w:color w:val="333333"/>
          <w:sz w:val="24"/>
          <w:szCs w:val="24"/>
          <w:lang w:eastAsia="uk-UA"/>
        </w:rPr>
        <w:t xml:space="preserve"> суду щодо нього;</w:t>
      </w:r>
    </w:p>
    <w:p w14:paraId="1EC5153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6" w:name="n698"/>
      <w:bookmarkEnd w:id="696"/>
      <w:r w:rsidRPr="001A6A5A">
        <w:rPr>
          <w:rFonts w:ascii="Times New Roman" w:eastAsia="Times New Roman" w:hAnsi="Times New Roman" w:cs="Times New Roman"/>
          <w:color w:val="333333"/>
          <w:sz w:val="24"/>
          <w:szCs w:val="24"/>
          <w:lang w:eastAsia="uk-UA"/>
        </w:rPr>
        <w:t>6) смерті.</w:t>
      </w:r>
    </w:p>
    <w:p w14:paraId="09CB6A0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7" w:name="n699"/>
      <w:bookmarkEnd w:id="697"/>
      <w:r w:rsidRPr="001A6A5A">
        <w:rPr>
          <w:rFonts w:ascii="Times New Roman" w:eastAsia="Times New Roman" w:hAnsi="Times New Roman" w:cs="Times New Roman"/>
          <w:color w:val="333333"/>
          <w:sz w:val="24"/>
          <w:szCs w:val="24"/>
          <w:lang w:eastAsia="uk-UA"/>
        </w:rPr>
        <w:t>6. Про звільнення особи з посади Уповноваженого керівник юридичної особи письмово повідомляє Національне агентство протягом двох робочих днів та забезпечує невідкладне подання нової кандидатури на вказану посаду.</w:t>
      </w:r>
    </w:p>
    <w:p w14:paraId="5BAE2A03"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698" w:name="n700"/>
      <w:bookmarkEnd w:id="698"/>
      <w:r w:rsidRPr="001A6A5A">
        <w:rPr>
          <w:rFonts w:ascii="Times New Roman" w:eastAsia="Times New Roman" w:hAnsi="Times New Roman" w:cs="Times New Roman"/>
          <w:b/>
          <w:bCs/>
          <w:color w:val="333333"/>
          <w:sz w:val="28"/>
          <w:szCs w:val="28"/>
          <w:lang w:eastAsia="uk-UA"/>
        </w:rPr>
        <w:t>Розділ XI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ВІДПОВІДАЛЬНІСТЬ ЗА КОРУПЦІЙНІ АБО ПОВ’ЯЗАНІ З КОРУПЦІЄЮ ПРАВОПОРУШЕННЯ ТА УСУНЕННЯ ЇХ НАСЛІДКІВ</w:t>
      </w:r>
    </w:p>
    <w:p w14:paraId="438E8EC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699" w:name="n701"/>
      <w:bookmarkEnd w:id="699"/>
      <w:r w:rsidRPr="001A6A5A">
        <w:rPr>
          <w:rFonts w:ascii="Times New Roman" w:eastAsia="Times New Roman" w:hAnsi="Times New Roman" w:cs="Times New Roman"/>
          <w:b/>
          <w:bCs/>
          <w:color w:val="333333"/>
          <w:sz w:val="24"/>
          <w:szCs w:val="24"/>
          <w:lang w:eastAsia="uk-UA"/>
        </w:rPr>
        <w:t>Стаття 65. </w:t>
      </w:r>
      <w:r w:rsidRPr="001A6A5A">
        <w:rPr>
          <w:rFonts w:ascii="Times New Roman" w:eastAsia="Times New Roman" w:hAnsi="Times New Roman" w:cs="Times New Roman"/>
          <w:color w:val="333333"/>
          <w:sz w:val="24"/>
          <w:szCs w:val="24"/>
          <w:lang w:eastAsia="uk-UA"/>
        </w:rPr>
        <w:t>Відповідальність за корупційні або пов’язані з корупцією правопорушення</w:t>
      </w:r>
    </w:p>
    <w:p w14:paraId="4F08526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0" w:name="n702"/>
      <w:bookmarkEnd w:id="700"/>
      <w:r w:rsidRPr="001A6A5A">
        <w:rPr>
          <w:rFonts w:ascii="Times New Roman" w:eastAsia="Times New Roman" w:hAnsi="Times New Roman" w:cs="Times New Roman"/>
          <w:color w:val="333333"/>
          <w:sz w:val="24"/>
          <w:szCs w:val="24"/>
          <w:lang w:eastAsia="uk-UA"/>
        </w:rPr>
        <w:t>1. За вчинення корупційних або пов’язаних з корупцією правопорушень особи, зазначені в </w:t>
      </w:r>
      <w:hyperlink r:id="rId79" w:anchor="n25" w:history="1">
        <w:r w:rsidRPr="001A6A5A">
          <w:rPr>
            <w:rFonts w:ascii="Times New Roman" w:eastAsia="Times New Roman" w:hAnsi="Times New Roman" w:cs="Times New Roman"/>
            <w:color w:val="006600"/>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3 цього Закону, притягаються до кримінальної, адміністративної, цивільно-правової та дисциплінарної відповідальності у встановленому законом порядку.</w:t>
      </w:r>
    </w:p>
    <w:p w14:paraId="0D4DA7F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1" w:name="n703"/>
      <w:bookmarkEnd w:id="701"/>
      <w:r w:rsidRPr="001A6A5A">
        <w:rPr>
          <w:rFonts w:ascii="Times New Roman" w:eastAsia="Times New Roman" w:hAnsi="Times New Roman" w:cs="Times New Roman"/>
          <w:color w:val="333333"/>
          <w:sz w:val="24"/>
          <w:szCs w:val="24"/>
          <w:lang w:eastAsia="uk-UA"/>
        </w:rPr>
        <w:t>У разі вчинення від імені та в інтересах юридичної особи її уповноваженою особою злочину самостійно або у співучасті до юридичної особи у випадках, визначених </w:t>
      </w:r>
      <w:hyperlink r:id="rId80" w:tgtFrame="_blank" w:history="1">
        <w:r w:rsidRPr="001A6A5A">
          <w:rPr>
            <w:rFonts w:ascii="Times New Roman" w:eastAsia="Times New Roman" w:hAnsi="Times New Roman" w:cs="Times New Roman"/>
            <w:color w:val="000099"/>
            <w:sz w:val="24"/>
            <w:szCs w:val="24"/>
            <w:u w:val="single"/>
            <w:lang w:eastAsia="uk-UA"/>
          </w:rPr>
          <w:t>Кримінальним кодексом України</w:t>
        </w:r>
      </w:hyperlink>
      <w:r w:rsidRPr="001A6A5A">
        <w:rPr>
          <w:rFonts w:ascii="Times New Roman" w:eastAsia="Times New Roman" w:hAnsi="Times New Roman" w:cs="Times New Roman"/>
          <w:color w:val="333333"/>
          <w:sz w:val="24"/>
          <w:szCs w:val="24"/>
          <w:lang w:eastAsia="uk-UA"/>
        </w:rPr>
        <w:t>, застосовуються заходи кримінально-правового характеру.</w:t>
      </w:r>
    </w:p>
    <w:p w14:paraId="773155D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2" w:name="n704"/>
      <w:bookmarkEnd w:id="702"/>
      <w:r w:rsidRPr="001A6A5A">
        <w:rPr>
          <w:rFonts w:ascii="Times New Roman" w:eastAsia="Times New Roman" w:hAnsi="Times New Roman" w:cs="Times New Roman"/>
          <w:color w:val="333333"/>
          <w:sz w:val="24"/>
          <w:szCs w:val="24"/>
          <w:lang w:eastAsia="uk-UA"/>
        </w:rPr>
        <w:t>2. Особа, яка вчинила корупційне правопорушення або правопорушення, пов’язане з корупцією, однак судом не застосовано до неї покарання або не накладено на неї стягнення у виді позбавлення права обіймати певні посади або займатися певною діяльністю, пов’язаними з виконанням функцій держави або місцевого самоврядування, або такою, що прирівнюється до цієї діяльності, підлягає притягненню до дисциплінарної відповідальності у встановленому законом порядку.</w:t>
      </w:r>
    </w:p>
    <w:p w14:paraId="3AB7124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3" w:name="n705"/>
      <w:bookmarkEnd w:id="703"/>
      <w:r w:rsidRPr="001A6A5A">
        <w:rPr>
          <w:rFonts w:ascii="Times New Roman" w:eastAsia="Times New Roman" w:hAnsi="Times New Roman" w:cs="Times New Roman"/>
          <w:color w:val="333333"/>
          <w:sz w:val="24"/>
          <w:szCs w:val="24"/>
          <w:lang w:eastAsia="uk-UA"/>
        </w:rPr>
        <w:t>3. З метою виявлення причин та умов, що сприяли вчиненню корупційного або пов’язаного з корупцією правопорушення або невиконанню вимог цього Закону в інший спосіб, за поданням спеціально уповноваженого суб’єкта у сфері протидії корупції або приписом Національного агентства рішенням керівника органу, підприємства, установи, організації, в якому працює особа, яка вчинила таке правопорушення, проводиться службове розслідування в порядку, визначеному Кабінетом Міністрів України.</w:t>
      </w:r>
    </w:p>
    <w:p w14:paraId="1C44899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4" w:name="n706"/>
      <w:bookmarkEnd w:id="704"/>
      <w:r w:rsidRPr="001A6A5A">
        <w:rPr>
          <w:rFonts w:ascii="Times New Roman" w:eastAsia="Times New Roman" w:hAnsi="Times New Roman" w:cs="Times New Roman"/>
          <w:color w:val="333333"/>
          <w:sz w:val="24"/>
          <w:szCs w:val="24"/>
          <w:lang w:eastAsia="uk-UA"/>
        </w:rPr>
        <w:t>4. Обмеження щодо заборони особі, звільненій з посади у зв’язку з притягненням до відповідальності за корупційне правопорушення, займатися діяльністю, пов’язаною з виконанням функцій держави, місцевого самоврядування, або такою, що прирівнюється до цієї діяльності, встановлюється виключно за вмотивованим рішенням суду, якщо інше не передбачено законом.</w:t>
      </w:r>
    </w:p>
    <w:p w14:paraId="0C5FBD0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5" w:name="n707"/>
      <w:bookmarkEnd w:id="705"/>
      <w:r w:rsidRPr="001A6A5A">
        <w:rPr>
          <w:rFonts w:ascii="Times New Roman" w:eastAsia="Times New Roman" w:hAnsi="Times New Roman" w:cs="Times New Roman"/>
          <w:color w:val="333333"/>
          <w:sz w:val="24"/>
          <w:szCs w:val="24"/>
          <w:lang w:eastAsia="uk-UA"/>
        </w:rPr>
        <w:t>5. Особа, якій повідомлено про підозру у вчиненні нею злочину у сфері службової діяльності, підлягає відстороненню від виконання повноважень на посаді в порядку, визначеному законом.</w:t>
      </w:r>
    </w:p>
    <w:p w14:paraId="4FE468F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6" w:name="n708"/>
      <w:bookmarkEnd w:id="706"/>
      <w:r w:rsidRPr="001A6A5A">
        <w:rPr>
          <w:rFonts w:ascii="Times New Roman" w:eastAsia="Times New Roman" w:hAnsi="Times New Roman" w:cs="Times New Roman"/>
          <w:color w:val="333333"/>
          <w:sz w:val="24"/>
          <w:szCs w:val="24"/>
          <w:lang w:eastAsia="uk-UA"/>
        </w:rPr>
        <w:t>Особа, щодо якої складено протокол про адміністративне правопорушення, пов’язане з корупцією, якщо інше не передбачено </w:t>
      </w:r>
      <w:hyperlink r:id="rId81" w:tgtFrame="_blank" w:history="1">
        <w:r w:rsidRPr="001A6A5A">
          <w:rPr>
            <w:rFonts w:ascii="Times New Roman" w:eastAsia="Times New Roman" w:hAnsi="Times New Roman" w:cs="Times New Roman"/>
            <w:color w:val="000099"/>
            <w:sz w:val="24"/>
            <w:szCs w:val="24"/>
            <w:u w:val="single"/>
            <w:lang w:eastAsia="uk-UA"/>
          </w:rPr>
          <w:t>Конституцією</w:t>
        </w:r>
      </w:hyperlink>
      <w:r w:rsidRPr="001A6A5A">
        <w:rPr>
          <w:rFonts w:ascii="Times New Roman" w:eastAsia="Times New Roman" w:hAnsi="Times New Roman" w:cs="Times New Roman"/>
          <w:color w:val="333333"/>
          <w:sz w:val="24"/>
          <w:szCs w:val="24"/>
          <w:lang w:eastAsia="uk-UA"/>
        </w:rPr>
        <w:t> і законами України, може бути відсторонена від виконання службових повноважень за рішенням керівника органу (установи, підприємства, організації), в якому вона працює, до закінчення розгляду справи судом.</w:t>
      </w:r>
    </w:p>
    <w:p w14:paraId="089BFCB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7" w:name="n709"/>
      <w:bookmarkEnd w:id="707"/>
      <w:r w:rsidRPr="001A6A5A">
        <w:rPr>
          <w:rFonts w:ascii="Times New Roman" w:eastAsia="Times New Roman" w:hAnsi="Times New Roman" w:cs="Times New Roman"/>
          <w:color w:val="333333"/>
          <w:sz w:val="24"/>
          <w:szCs w:val="24"/>
          <w:lang w:eastAsia="uk-UA"/>
        </w:rPr>
        <w:t>У разі закриття провадження у справі про адміністративне правопорушення, пов’язане з корупцією, у зв’язку з відсутністю події або складу адміністративного правопорушення відстороненій від виконання службових повноважень особі відшкодовується середній заробіток за час вимушеного прогулу, пов’язаного з таким відстороненням.</w:t>
      </w:r>
    </w:p>
    <w:p w14:paraId="633AAD4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8" w:name="n710"/>
      <w:bookmarkEnd w:id="708"/>
      <w:r w:rsidRPr="001A6A5A">
        <w:rPr>
          <w:rFonts w:ascii="Times New Roman" w:eastAsia="Times New Roman" w:hAnsi="Times New Roman" w:cs="Times New Roman"/>
          <w:b/>
          <w:bCs/>
          <w:color w:val="333333"/>
          <w:sz w:val="24"/>
          <w:szCs w:val="24"/>
          <w:lang w:eastAsia="uk-UA"/>
        </w:rPr>
        <w:lastRenderedPageBreak/>
        <w:t>Стаття 66. </w:t>
      </w:r>
      <w:r w:rsidRPr="001A6A5A">
        <w:rPr>
          <w:rFonts w:ascii="Times New Roman" w:eastAsia="Times New Roman" w:hAnsi="Times New Roman" w:cs="Times New Roman"/>
          <w:color w:val="333333"/>
          <w:sz w:val="24"/>
          <w:szCs w:val="24"/>
          <w:lang w:eastAsia="uk-UA"/>
        </w:rPr>
        <w:t>Відшкодування збитків, шкоди, завданих державі внаслідок вчинення корупційного правопорушення</w:t>
      </w:r>
    </w:p>
    <w:p w14:paraId="5D17655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09" w:name="n711"/>
      <w:bookmarkEnd w:id="709"/>
      <w:r w:rsidRPr="001A6A5A">
        <w:rPr>
          <w:rFonts w:ascii="Times New Roman" w:eastAsia="Times New Roman" w:hAnsi="Times New Roman" w:cs="Times New Roman"/>
          <w:color w:val="333333"/>
          <w:sz w:val="24"/>
          <w:szCs w:val="24"/>
          <w:lang w:eastAsia="uk-UA"/>
        </w:rPr>
        <w:t>1. Збитки, шкода, завдані державі внаслідок вчинення корупційного або пов’язаного з корупцією правопорушення, підлягають відшкодуванню особою, яка вчинила відповідне правопорушення, в установленому законом порядку.</w:t>
      </w:r>
    </w:p>
    <w:p w14:paraId="6597E34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0" w:name="n712"/>
      <w:bookmarkEnd w:id="710"/>
      <w:r w:rsidRPr="001A6A5A">
        <w:rPr>
          <w:rFonts w:ascii="Times New Roman" w:eastAsia="Times New Roman" w:hAnsi="Times New Roman" w:cs="Times New Roman"/>
          <w:b/>
          <w:bCs/>
          <w:color w:val="333333"/>
          <w:sz w:val="24"/>
          <w:szCs w:val="24"/>
          <w:lang w:eastAsia="uk-UA"/>
        </w:rPr>
        <w:t>Стаття 67. </w:t>
      </w:r>
      <w:r w:rsidRPr="001A6A5A">
        <w:rPr>
          <w:rFonts w:ascii="Times New Roman" w:eastAsia="Times New Roman" w:hAnsi="Times New Roman" w:cs="Times New Roman"/>
          <w:color w:val="333333"/>
          <w:sz w:val="24"/>
          <w:szCs w:val="24"/>
          <w:lang w:eastAsia="uk-UA"/>
        </w:rPr>
        <w:t>Незаконні акти та правочини</w:t>
      </w:r>
    </w:p>
    <w:p w14:paraId="0EF6A30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1" w:name="n713"/>
      <w:bookmarkEnd w:id="711"/>
      <w:r w:rsidRPr="001A6A5A">
        <w:rPr>
          <w:rFonts w:ascii="Times New Roman" w:eastAsia="Times New Roman" w:hAnsi="Times New Roman" w:cs="Times New Roman"/>
          <w:color w:val="333333"/>
          <w:sz w:val="24"/>
          <w:szCs w:val="24"/>
          <w:lang w:eastAsia="uk-UA"/>
        </w:rPr>
        <w:t>1. Нормативно-правові акти, рішення, видані (прийняті) з порушенням вимог цього Закону, підлягають скасуванню органом або посадовою особою, уповноваженою на прийняття чи скасування відповідних актів, рішень, або можуть бути визнані незаконними в судовому порядку за заявою заінтересованої фізичної особи, об’єднання громадян, юридичної особи, прокурора, органу державної влади, зокрема Національного агентства, органу місцевого самоврядування.</w:t>
      </w:r>
    </w:p>
    <w:p w14:paraId="26D9695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2" w:name="n714"/>
      <w:bookmarkEnd w:id="712"/>
      <w:r w:rsidRPr="001A6A5A">
        <w:rPr>
          <w:rFonts w:ascii="Times New Roman" w:eastAsia="Times New Roman" w:hAnsi="Times New Roman" w:cs="Times New Roman"/>
          <w:color w:val="333333"/>
          <w:sz w:val="24"/>
          <w:szCs w:val="24"/>
          <w:lang w:eastAsia="uk-UA"/>
        </w:rPr>
        <w:t>Орган або посадова особа надсилає до Національного агентства протягом трьох робочих днів копію прийнятого рішення про скасування або одержаного для виконання рішення суду про визнання незаконними відповідних актів або рішень.</w:t>
      </w:r>
    </w:p>
    <w:p w14:paraId="7DABC72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3" w:name="n715"/>
      <w:bookmarkEnd w:id="713"/>
      <w:r w:rsidRPr="001A6A5A">
        <w:rPr>
          <w:rFonts w:ascii="Times New Roman" w:eastAsia="Times New Roman" w:hAnsi="Times New Roman" w:cs="Times New Roman"/>
          <w:color w:val="333333"/>
          <w:sz w:val="24"/>
          <w:szCs w:val="24"/>
          <w:lang w:eastAsia="uk-UA"/>
        </w:rPr>
        <w:t>2. Правочин, укладений внаслідок порушення вимог цього Закону, може бути визнаним недійсним.</w:t>
      </w:r>
    </w:p>
    <w:p w14:paraId="420365F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4" w:name="n716"/>
      <w:bookmarkEnd w:id="714"/>
      <w:r w:rsidRPr="001A6A5A">
        <w:rPr>
          <w:rFonts w:ascii="Times New Roman" w:eastAsia="Times New Roman" w:hAnsi="Times New Roman" w:cs="Times New Roman"/>
          <w:b/>
          <w:bCs/>
          <w:color w:val="333333"/>
          <w:sz w:val="24"/>
          <w:szCs w:val="24"/>
          <w:lang w:eastAsia="uk-UA"/>
        </w:rPr>
        <w:t>Стаття 68. </w:t>
      </w:r>
      <w:r w:rsidRPr="001A6A5A">
        <w:rPr>
          <w:rFonts w:ascii="Times New Roman" w:eastAsia="Times New Roman" w:hAnsi="Times New Roman" w:cs="Times New Roman"/>
          <w:color w:val="333333"/>
          <w:sz w:val="24"/>
          <w:szCs w:val="24"/>
          <w:lang w:eastAsia="uk-UA"/>
        </w:rPr>
        <w:t>Відновлення прав і законних інтересів та відшкодування збитків, шкоди, завданих фізичним та юридичним особам внаслідок вчинення корупційного правопорушення</w:t>
      </w:r>
    </w:p>
    <w:p w14:paraId="176B0C3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5" w:name="n717"/>
      <w:bookmarkEnd w:id="715"/>
      <w:r w:rsidRPr="001A6A5A">
        <w:rPr>
          <w:rFonts w:ascii="Times New Roman" w:eastAsia="Times New Roman" w:hAnsi="Times New Roman" w:cs="Times New Roman"/>
          <w:color w:val="333333"/>
          <w:sz w:val="24"/>
          <w:szCs w:val="24"/>
          <w:lang w:eastAsia="uk-UA"/>
        </w:rPr>
        <w:t>1. Фізичні та юридичні особи, права яких порушено внаслідок вчинення корупційного або пов’язаного з корупцією правопорушення і яким завдано моральної або майнової шкоди, збитків, мають право на відновлення прав, відшкодування збитків, шкоди в установленому законом порядку.</w:t>
      </w:r>
    </w:p>
    <w:p w14:paraId="00BFA9B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6" w:name="n718"/>
      <w:bookmarkEnd w:id="716"/>
      <w:r w:rsidRPr="001A6A5A">
        <w:rPr>
          <w:rFonts w:ascii="Times New Roman" w:eastAsia="Times New Roman" w:hAnsi="Times New Roman" w:cs="Times New Roman"/>
          <w:color w:val="333333"/>
          <w:sz w:val="24"/>
          <w:szCs w:val="24"/>
          <w:lang w:eastAsia="uk-UA"/>
        </w:rPr>
        <w:t>2. Збитки, шкода, завдані фізичній або юридичній особі внаслідок незаконних рішень, дій або бездіяльності суб’єкта, який здійснює заходи щодо запобігання і протидії корупції, відшкодовуються з Державного бюджету України в установленому законом порядку. Держава, Автономна Республіка Крим, орган місцевого самоврядування, які відшкодували збитки, шкоду, завдану незаконним рішенням, діями або бездіяльністю суб’єкта, що здійснює заходи щодо запобігання та протидії корупції, мають право зворотної вимоги (регресу) до особи, яка завдала збитків, шкоди, у розмірі виплаченого відшкодування (крім відшкодування виплат, пов’язаних із трудовими відносинами, відшкодуванням моральної шкоди).</w:t>
      </w:r>
    </w:p>
    <w:p w14:paraId="53DF8DC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7" w:name="n719"/>
      <w:bookmarkEnd w:id="717"/>
      <w:r w:rsidRPr="001A6A5A">
        <w:rPr>
          <w:rFonts w:ascii="Times New Roman" w:eastAsia="Times New Roman" w:hAnsi="Times New Roman" w:cs="Times New Roman"/>
          <w:b/>
          <w:bCs/>
          <w:color w:val="333333"/>
          <w:sz w:val="24"/>
          <w:szCs w:val="24"/>
          <w:lang w:eastAsia="uk-UA"/>
        </w:rPr>
        <w:t>Стаття 69. </w:t>
      </w:r>
      <w:r w:rsidRPr="001A6A5A">
        <w:rPr>
          <w:rFonts w:ascii="Times New Roman" w:eastAsia="Times New Roman" w:hAnsi="Times New Roman" w:cs="Times New Roman"/>
          <w:color w:val="333333"/>
          <w:sz w:val="24"/>
          <w:szCs w:val="24"/>
          <w:lang w:eastAsia="uk-UA"/>
        </w:rPr>
        <w:t>Вилучення незаконно одержаного майна</w:t>
      </w:r>
    </w:p>
    <w:p w14:paraId="424DF3A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18" w:name="n720"/>
      <w:bookmarkEnd w:id="718"/>
      <w:r w:rsidRPr="001A6A5A">
        <w:rPr>
          <w:rFonts w:ascii="Times New Roman" w:eastAsia="Times New Roman" w:hAnsi="Times New Roman" w:cs="Times New Roman"/>
          <w:color w:val="333333"/>
          <w:sz w:val="24"/>
          <w:szCs w:val="24"/>
          <w:lang w:eastAsia="uk-UA"/>
        </w:rPr>
        <w:t>1. Кошти та інше майно, одержані внаслідок вчинення корупційного правопорушення, підлягають конфіскації або спеціальній конфіскації за рішенням суду в установленому законом порядку.</w:t>
      </w:r>
    </w:p>
    <w:p w14:paraId="4388A74E"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719" w:name="n721"/>
      <w:bookmarkEnd w:id="719"/>
      <w:r w:rsidRPr="001A6A5A">
        <w:rPr>
          <w:rFonts w:ascii="Times New Roman" w:eastAsia="Times New Roman" w:hAnsi="Times New Roman" w:cs="Times New Roman"/>
          <w:b/>
          <w:bCs/>
          <w:color w:val="333333"/>
          <w:sz w:val="28"/>
          <w:szCs w:val="28"/>
          <w:lang w:eastAsia="uk-UA"/>
        </w:rPr>
        <w:t>Розділ XII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МІЖНАРОДНЕ СПІВРОБІТНИЦТВО</w:t>
      </w:r>
    </w:p>
    <w:p w14:paraId="6C87352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0" w:name="n722"/>
      <w:bookmarkEnd w:id="720"/>
      <w:r w:rsidRPr="001A6A5A">
        <w:rPr>
          <w:rFonts w:ascii="Times New Roman" w:eastAsia="Times New Roman" w:hAnsi="Times New Roman" w:cs="Times New Roman"/>
          <w:b/>
          <w:bCs/>
          <w:color w:val="333333"/>
          <w:sz w:val="24"/>
          <w:szCs w:val="24"/>
          <w:lang w:eastAsia="uk-UA"/>
        </w:rPr>
        <w:t>Стаття 70. </w:t>
      </w:r>
      <w:r w:rsidRPr="001A6A5A">
        <w:rPr>
          <w:rFonts w:ascii="Times New Roman" w:eastAsia="Times New Roman" w:hAnsi="Times New Roman" w:cs="Times New Roman"/>
          <w:color w:val="333333"/>
          <w:sz w:val="24"/>
          <w:szCs w:val="24"/>
          <w:lang w:eastAsia="uk-UA"/>
        </w:rPr>
        <w:t>Міжнародне співробітництво у сфері запобігання і протидії корупції</w:t>
      </w:r>
    </w:p>
    <w:p w14:paraId="1A0FD10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1" w:name="n723"/>
      <w:bookmarkEnd w:id="721"/>
      <w:r w:rsidRPr="001A6A5A">
        <w:rPr>
          <w:rFonts w:ascii="Times New Roman" w:eastAsia="Times New Roman" w:hAnsi="Times New Roman" w:cs="Times New Roman"/>
          <w:color w:val="333333"/>
          <w:sz w:val="24"/>
          <w:szCs w:val="24"/>
          <w:lang w:eastAsia="uk-UA"/>
        </w:rPr>
        <w:t>1. Україна відповідно до укладених нею міжнародних договорів здійснює співробітництво у сфері запобігання і протидії корупції з іноземними державами, міжнародними організаціями, які здійснюють заходи щодо запобігання і протидії корупції.</w:t>
      </w:r>
    </w:p>
    <w:p w14:paraId="6BD2865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2" w:name="n724"/>
      <w:bookmarkEnd w:id="722"/>
      <w:r w:rsidRPr="001A6A5A">
        <w:rPr>
          <w:rFonts w:ascii="Times New Roman" w:eastAsia="Times New Roman" w:hAnsi="Times New Roman" w:cs="Times New Roman"/>
          <w:color w:val="333333"/>
          <w:sz w:val="24"/>
          <w:szCs w:val="24"/>
          <w:lang w:eastAsia="uk-UA"/>
        </w:rPr>
        <w:t>2. Міжнародна правова допомога та інші види міжнародного співробітництва у справах про корупційні правопорушення здійснюються компетентними органами відповідно до законодавства та міжнародних договорів, згоду на обов’язковість яких надано Верховною Радою України.</w:t>
      </w:r>
    </w:p>
    <w:p w14:paraId="06792D3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3" w:name="n725"/>
      <w:bookmarkEnd w:id="723"/>
      <w:r w:rsidRPr="001A6A5A">
        <w:rPr>
          <w:rFonts w:ascii="Times New Roman" w:eastAsia="Times New Roman" w:hAnsi="Times New Roman" w:cs="Times New Roman"/>
          <w:b/>
          <w:bCs/>
          <w:color w:val="333333"/>
          <w:sz w:val="24"/>
          <w:szCs w:val="24"/>
          <w:lang w:eastAsia="uk-UA"/>
        </w:rPr>
        <w:t>Стаття 71. </w:t>
      </w:r>
      <w:r w:rsidRPr="001A6A5A">
        <w:rPr>
          <w:rFonts w:ascii="Times New Roman" w:eastAsia="Times New Roman" w:hAnsi="Times New Roman" w:cs="Times New Roman"/>
          <w:color w:val="333333"/>
          <w:sz w:val="24"/>
          <w:szCs w:val="24"/>
          <w:lang w:eastAsia="uk-UA"/>
        </w:rPr>
        <w:t>Міжнародні договори України у сфері запобігання і протидії корупції</w:t>
      </w:r>
    </w:p>
    <w:p w14:paraId="71C8A75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4" w:name="n726"/>
      <w:bookmarkEnd w:id="724"/>
      <w:r w:rsidRPr="001A6A5A">
        <w:rPr>
          <w:rFonts w:ascii="Times New Roman" w:eastAsia="Times New Roman" w:hAnsi="Times New Roman" w:cs="Times New Roman"/>
          <w:color w:val="333333"/>
          <w:sz w:val="24"/>
          <w:szCs w:val="24"/>
          <w:lang w:eastAsia="uk-UA"/>
        </w:rPr>
        <w:lastRenderedPageBreak/>
        <w:t>1. У разі якщо міжнародними договорами, згоду на обов’язковість яких надано Верховною Радою України, встановлено інші правила, ніж ті, що передбачені законодавством про запобігання і протидію корупції, застосовуються правила міжнародних договорів.</w:t>
      </w:r>
    </w:p>
    <w:p w14:paraId="39C99BD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5" w:name="n727"/>
      <w:bookmarkEnd w:id="725"/>
      <w:r w:rsidRPr="001A6A5A">
        <w:rPr>
          <w:rFonts w:ascii="Times New Roman" w:eastAsia="Times New Roman" w:hAnsi="Times New Roman" w:cs="Times New Roman"/>
          <w:b/>
          <w:bCs/>
          <w:color w:val="333333"/>
          <w:sz w:val="24"/>
          <w:szCs w:val="24"/>
          <w:lang w:eastAsia="uk-UA"/>
        </w:rPr>
        <w:t>Стаття 72. </w:t>
      </w:r>
      <w:r w:rsidRPr="001A6A5A">
        <w:rPr>
          <w:rFonts w:ascii="Times New Roman" w:eastAsia="Times New Roman" w:hAnsi="Times New Roman" w:cs="Times New Roman"/>
          <w:color w:val="333333"/>
          <w:sz w:val="24"/>
          <w:szCs w:val="24"/>
          <w:lang w:eastAsia="uk-UA"/>
        </w:rPr>
        <w:t>Міжнародний обмін інформацією у сфері запобігання і протидії корупції</w:t>
      </w:r>
    </w:p>
    <w:p w14:paraId="066B4C5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6" w:name="n728"/>
      <w:bookmarkEnd w:id="726"/>
      <w:r w:rsidRPr="001A6A5A">
        <w:rPr>
          <w:rFonts w:ascii="Times New Roman" w:eastAsia="Times New Roman" w:hAnsi="Times New Roman" w:cs="Times New Roman"/>
          <w:color w:val="333333"/>
          <w:sz w:val="24"/>
          <w:szCs w:val="24"/>
          <w:lang w:eastAsia="uk-UA"/>
        </w:rPr>
        <w:t>1. Компетентні органи України можуть надавати відповідним органам іноземних держав та одержувати від них інформацію, у тому числі з обмеженим доступом, з питань запобігання і протидії корупції з додержанням вимог законодавства та міжнародних договорів, згоду на обов’язковість яких надано Верховною Радою України.</w:t>
      </w:r>
    </w:p>
    <w:p w14:paraId="5D5B530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7" w:name="n729"/>
      <w:bookmarkEnd w:id="727"/>
      <w:r w:rsidRPr="001A6A5A">
        <w:rPr>
          <w:rFonts w:ascii="Times New Roman" w:eastAsia="Times New Roman" w:hAnsi="Times New Roman" w:cs="Times New Roman"/>
          <w:color w:val="333333"/>
          <w:sz w:val="24"/>
          <w:szCs w:val="24"/>
          <w:lang w:eastAsia="uk-UA"/>
        </w:rPr>
        <w:t>2. Надання органам іноземних держав інформації з питань, пов’язаних із запобіганням і протидією корупції, можливе лише в разі, якщо ці органи та відповідний компетентний орган України можуть установити такий режим доступу до інформації, який унеможливлює розкриття інформації для інших цілей чи її розголошення у будь-який спосіб, у тому числі шляхом несанкціонованого доступу.</w:t>
      </w:r>
    </w:p>
    <w:p w14:paraId="138E308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8" w:name="n730"/>
      <w:bookmarkEnd w:id="728"/>
      <w:r w:rsidRPr="001A6A5A">
        <w:rPr>
          <w:rFonts w:ascii="Times New Roman" w:eastAsia="Times New Roman" w:hAnsi="Times New Roman" w:cs="Times New Roman"/>
          <w:b/>
          <w:bCs/>
          <w:color w:val="333333"/>
          <w:sz w:val="24"/>
          <w:szCs w:val="24"/>
          <w:lang w:eastAsia="uk-UA"/>
        </w:rPr>
        <w:t>Стаття 73. </w:t>
      </w:r>
      <w:r w:rsidRPr="001A6A5A">
        <w:rPr>
          <w:rFonts w:ascii="Times New Roman" w:eastAsia="Times New Roman" w:hAnsi="Times New Roman" w:cs="Times New Roman"/>
          <w:color w:val="333333"/>
          <w:sz w:val="24"/>
          <w:szCs w:val="24"/>
          <w:lang w:eastAsia="uk-UA"/>
        </w:rPr>
        <w:t>Заходи щодо повернення в Україну коштів та іншого майна, одержаних внаслідок корупційних правопорушень, і розпоряджання вилученими коштами та іншим майном, одержаними внаслідок корупційних правопорушень</w:t>
      </w:r>
    </w:p>
    <w:p w14:paraId="50E983B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29" w:name="n731"/>
      <w:bookmarkEnd w:id="729"/>
      <w:r w:rsidRPr="001A6A5A">
        <w:rPr>
          <w:rFonts w:ascii="Times New Roman" w:eastAsia="Times New Roman" w:hAnsi="Times New Roman" w:cs="Times New Roman"/>
          <w:color w:val="333333"/>
          <w:sz w:val="24"/>
          <w:szCs w:val="24"/>
          <w:lang w:eastAsia="uk-UA"/>
        </w:rPr>
        <w:t>1. Україна здійснює заходи щодо повернення в Україну коштів та іншого майна, одержаних внаслідок корупційних правопорушень, і розпоряджається цими коштами та іншим майном відповідно до законодавства та міжнародних договорів, згоду на обов’язковість яких надано Верховною Радою України.</w:t>
      </w:r>
    </w:p>
    <w:p w14:paraId="296ECBF0"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730" w:name="n732"/>
      <w:bookmarkEnd w:id="730"/>
      <w:r w:rsidRPr="001A6A5A">
        <w:rPr>
          <w:rFonts w:ascii="Times New Roman" w:eastAsia="Times New Roman" w:hAnsi="Times New Roman" w:cs="Times New Roman"/>
          <w:b/>
          <w:bCs/>
          <w:color w:val="333333"/>
          <w:sz w:val="28"/>
          <w:szCs w:val="28"/>
          <w:lang w:eastAsia="uk-UA"/>
        </w:rPr>
        <w:t>Розділ XIII</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ПРИКІНЦЕВІ ПОЛОЖЕННЯ</w:t>
      </w:r>
    </w:p>
    <w:p w14:paraId="1A9282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1" w:name="n733"/>
      <w:bookmarkEnd w:id="731"/>
      <w:r w:rsidRPr="001A6A5A">
        <w:rPr>
          <w:rFonts w:ascii="Times New Roman" w:eastAsia="Times New Roman" w:hAnsi="Times New Roman" w:cs="Times New Roman"/>
          <w:color w:val="333333"/>
          <w:sz w:val="24"/>
          <w:szCs w:val="24"/>
          <w:lang w:eastAsia="uk-UA"/>
        </w:rPr>
        <w:t>1. Цей Закон набирає чинності з дня, наступного за днем його опублікування, та вводиться в дію через шість місяців з дня набрання ним чинності.</w:t>
      </w:r>
    </w:p>
    <w:p w14:paraId="01A3E5A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2" w:name="n734"/>
      <w:bookmarkEnd w:id="732"/>
      <w:r w:rsidRPr="001A6A5A">
        <w:rPr>
          <w:rFonts w:ascii="Times New Roman" w:eastAsia="Times New Roman" w:hAnsi="Times New Roman" w:cs="Times New Roman"/>
          <w:color w:val="333333"/>
          <w:sz w:val="24"/>
          <w:szCs w:val="24"/>
          <w:lang w:eastAsia="uk-UA"/>
        </w:rPr>
        <w:t>2. Декларації осіб, уповноважених на виконання функцій держави або місцевого самоврядування, за період до 1 січня 2015 року подаються до Національного агентства з питань запобігання корупції в обсязі та за формою, передбаченими додатком до </w:t>
      </w:r>
      <w:hyperlink r:id="rId82" w:tgtFrame="_blank" w:history="1">
        <w:r w:rsidRPr="001A6A5A">
          <w:rPr>
            <w:rFonts w:ascii="Times New Roman" w:eastAsia="Times New Roman" w:hAnsi="Times New Roman" w:cs="Times New Roman"/>
            <w:color w:val="000099"/>
            <w:sz w:val="24"/>
            <w:szCs w:val="24"/>
            <w:u w:val="single"/>
            <w:lang w:eastAsia="uk-UA"/>
          </w:rPr>
          <w:t>Закону України</w:t>
        </w:r>
      </w:hyperlink>
      <w:r w:rsidRPr="001A6A5A">
        <w:rPr>
          <w:rFonts w:ascii="Times New Roman" w:eastAsia="Times New Roman" w:hAnsi="Times New Roman" w:cs="Times New Roman"/>
          <w:color w:val="333333"/>
          <w:sz w:val="24"/>
          <w:szCs w:val="24"/>
          <w:lang w:eastAsia="uk-UA"/>
        </w:rPr>
        <w:t> "Про засади запобігання і протидії корупції".</w:t>
      </w:r>
    </w:p>
    <w:p w14:paraId="07ACEF2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3" w:name="n735"/>
      <w:bookmarkEnd w:id="733"/>
      <w:r w:rsidRPr="001A6A5A">
        <w:rPr>
          <w:rFonts w:ascii="Times New Roman" w:eastAsia="Times New Roman" w:hAnsi="Times New Roman" w:cs="Times New Roman"/>
          <w:color w:val="333333"/>
          <w:sz w:val="24"/>
          <w:szCs w:val="24"/>
          <w:lang w:eastAsia="uk-UA"/>
        </w:rPr>
        <w:t>3. До приведення у відповідність із цим Законом законодавчі та інші нормативно-правові акти застосовуються у частині, що не суперечить цьому Закону.</w:t>
      </w:r>
    </w:p>
    <w:p w14:paraId="105FCF0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4" w:name="n736"/>
      <w:bookmarkEnd w:id="734"/>
      <w:r w:rsidRPr="001A6A5A">
        <w:rPr>
          <w:rFonts w:ascii="Times New Roman" w:eastAsia="Times New Roman" w:hAnsi="Times New Roman" w:cs="Times New Roman"/>
          <w:color w:val="333333"/>
          <w:sz w:val="24"/>
          <w:szCs w:val="24"/>
          <w:lang w:eastAsia="uk-UA"/>
        </w:rPr>
        <w:t>4. Визнати такими, що втратили чинність:</w:t>
      </w:r>
    </w:p>
    <w:p w14:paraId="46967B2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5" w:name="n737"/>
      <w:bookmarkEnd w:id="735"/>
      <w:r w:rsidRPr="001A6A5A">
        <w:rPr>
          <w:rFonts w:ascii="Times New Roman" w:eastAsia="Times New Roman" w:hAnsi="Times New Roman" w:cs="Times New Roman"/>
          <w:color w:val="333333"/>
          <w:sz w:val="24"/>
          <w:szCs w:val="24"/>
          <w:lang w:eastAsia="uk-UA"/>
        </w:rPr>
        <w:t>1) Закон України "Про засади запобігання і протидії корупції" (Відомості Верховної Ради України, 2011 р., № 40, ст. 404; 2013 р., № 2, ст. 4, № 33, ст. 435; 2014 р., № 10, ст. 119, № 11, ст. 132, № 12, ст. 178, ст. 183, № 20-21, ст. 712, № 22, ст. 816, № 28, ст. 937, № 29, ст. 942; із змінами, внесеними Законом України від 12 серпня 2014 року № 1634-VII);</w:t>
      </w:r>
    </w:p>
    <w:p w14:paraId="15FE5D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6" w:name="n738"/>
      <w:bookmarkEnd w:id="736"/>
      <w:r w:rsidRPr="001A6A5A">
        <w:rPr>
          <w:rFonts w:ascii="Times New Roman" w:eastAsia="Times New Roman" w:hAnsi="Times New Roman" w:cs="Times New Roman"/>
          <w:color w:val="333333"/>
          <w:sz w:val="24"/>
          <w:szCs w:val="24"/>
          <w:lang w:eastAsia="uk-UA"/>
        </w:rPr>
        <w:t>2) </w:t>
      </w:r>
      <w:hyperlink r:id="rId83" w:tgtFrame="_blank" w:history="1">
        <w:r w:rsidRPr="001A6A5A">
          <w:rPr>
            <w:rFonts w:ascii="Times New Roman" w:eastAsia="Times New Roman" w:hAnsi="Times New Roman" w:cs="Times New Roman"/>
            <w:color w:val="000099"/>
            <w:sz w:val="24"/>
            <w:szCs w:val="24"/>
            <w:u w:val="single"/>
            <w:lang w:eastAsia="uk-UA"/>
          </w:rPr>
          <w:t>Закон України</w:t>
        </w:r>
      </w:hyperlink>
      <w:r w:rsidRPr="001A6A5A">
        <w:rPr>
          <w:rFonts w:ascii="Times New Roman" w:eastAsia="Times New Roman" w:hAnsi="Times New Roman" w:cs="Times New Roman"/>
          <w:color w:val="333333"/>
          <w:sz w:val="24"/>
          <w:szCs w:val="24"/>
          <w:lang w:eastAsia="uk-UA"/>
        </w:rPr>
        <w:t> "Про правила етичної поведінки" (Відомості Верховної Ради України, 2013 р., № 14, ст. 94).</w:t>
      </w:r>
    </w:p>
    <w:p w14:paraId="5A586B3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7" w:name="n739"/>
      <w:bookmarkEnd w:id="737"/>
      <w:r w:rsidRPr="001A6A5A">
        <w:rPr>
          <w:rFonts w:ascii="Times New Roman" w:eastAsia="Times New Roman" w:hAnsi="Times New Roman" w:cs="Times New Roman"/>
          <w:color w:val="333333"/>
          <w:sz w:val="24"/>
          <w:szCs w:val="24"/>
          <w:lang w:eastAsia="uk-UA"/>
        </w:rPr>
        <w:t xml:space="preserve">5. </w:t>
      </w:r>
      <w:proofErr w:type="spellStart"/>
      <w:r w:rsidRPr="001A6A5A">
        <w:rPr>
          <w:rFonts w:ascii="Times New Roman" w:eastAsia="Times New Roman" w:hAnsi="Times New Roman" w:cs="Times New Roman"/>
          <w:color w:val="333333"/>
          <w:sz w:val="24"/>
          <w:szCs w:val="24"/>
          <w:lang w:eastAsia="uk-UA"/>
        </w:rPr>
        <w:t>Внести</w:t>
      </w:r>
      <w:proofErr w:type="spellEnd"/>
      <w:r w:rsidRPr="001A6A5A">
        <w:rPr>
          <w:rFonts w:ascii="Times New Roman" w:eastAsia="Times New Roman" w:hAnsi="Times New Roman" w:cs="Times New Roman"/>
          <w:color w:val="333333"/>
          <w:sz w:val="24"/>
          <w:szCs w:val="24"/>
          <w:lang w:eastAsia="uk-UA"/>
        </w:rPr>
        <w:t xml:space="preserve"> зміни до таких законодавчих актів України:</w:t>
      </w:r>
    </w:p>
    <w:p w14:paraId="0D166AF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8" w:name="n740"/>
      <w:bookmarkEnd w:id="738"/>
      <w:r w:rsidRPr="001A6A5A">
        <w:rPr>
          <w:rFonts w:ascii="Times New Roman" w:eastAsia="Times New Roman" w:hAnsi="Times New Roman" w:cs="Times New Roman"/>
          <w:color w:val="333333"/>
          <w:sz w:val="24"/>
          <w:szCs w:val="24"/>
          <w:lang w:eastAsia="uk-UA"/>
        </w:rPr>
        <w:t>1) у </w:t>
      </w:r>
      <w:hyperlink r:id="rId84" w:tgtFrame="_blank" w:history="1">
        <w:r w:rsidRPr="001A6A5A">
          <w:rPr>
            <w:rFonts w:ascii="Times New Roman" w:eastAsia="Times New Roman" w:hAnsi="Times New Roman" w:cs="Times New Roman"/>
            <w:color w:val="000099"/>
            <w:sz w:val="24"/>
            <w:szCs w:val="24"/>
            <w:u w:val="single"/>
            <w:lang w:eastAsia="uk-UA"/>
          </w:rPr>
          <w:t>Кодексі законів про працю України</w:t>
        </w:r>
      </w:hyperlink>
      <w:r w:rsidRPr="001A6A5A">
        <w:rPr>
          <w:rFonts w:ascii="Times New Roman" w:eastAsia="Times New Roman" w:hAnsi="Times New Roman" w:cs="Times New Roman"/>
          <w:color w:val="333333"/>
          <w:sz w:val="24"/>
          <w:szCs w:val="24"/>
          <w:lang w:eastAsia="uk-UA"/>
        </w:rPr>
        <w:t> (Відомості Верховної Ради УРСР, 1971 р., додаток до № 50, ст. 375):</w:t>
      </w:r>
    </w:p>
    <w:p w14:paraId="30121F8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39" w:name="n741"/>
      <w:bookmarkEnd w:id="739"/>
      <w:r w:rsidRPr="001A6A5A">
        <w:rPr>
          <w:rFonts w:ascii="Times New Roman" w:eastAsia="Times New Roman" w:hAnsi="Times New Roman" w:cs="Times New Roman"/>
          <w:color w:val="333333"/>
          <w:sz w:val="24"/>
          <w:szCs w:val="24"/>
          <w:lang w:eastAsia="uk-UA"/>
        </w:rPr>
        <w:t>а) у </w:t>
      </w:r>
      <w:hyperlink r:id="rId85" w:anchor="n205" w:tgtFrame="_blank" w:history="1">
        <w:r w:rsidRPr="001A6A5A">
          <w:rPr>
            <w:rFonts w:ascii="Times New Roman" w:eastAsia="Times New Roman" w:hAnsi="Times New Roman" w:cs="Times New Roman"/>
            <w:color w:val="000099"/>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36:</w:t>
      </w:r>
    </w:p>
    <w:bookmarkStart w:id="740" w:name="n742"/>
    <w:bookmarkEnd w:id="740"/>
    <w:p w14:paraId="424F844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"https://zakon.rada.gov.ua/laws/show/322-08/ed20141014" \l "n1438"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пункт 7</w:t>
      </w:r>
      <w:r w:rsidRPr="001A6A5A">
        <w:rPr>
          <w:rFonts w:ascii="Times New Roman" w:eastAsia="Times New Roman" w:hAnsi="Times New Roman" w:cs="Times New Roman"/>
          <w:color w:val="333333"/>
          <w:sz w:val="24"/>
          <w:szCs w:val="24"/>
          <w:lang w:eastAsia="uk-UA"/>
        </w:rPr>
        <w:fldChar w:fldCharType="end"/>
      </w:r>
      <w:hyperlink r:id="rId86" w:anchor="n1438" w:tgtFrame="_blank" w:history="1">
        <w:r w:rsidRPr="001A6A5A">
          <w:rPr>
            <w:rFonts w:ascii="Times New Roman" w:eastAsia="Times New Roman" w:hAnsi="Times New Roman" w:cs="Times New Roman"/>
            <w:b/>
            <w:bCs/>
            <w:color w:val="000099"/>
            <w:sz w:val="2"/>
            <w:szCs w:val="2"/>
            <w:u w:val="single"/>
            <w:vertAlign w:val="superscript"/>
            <w:lang w:eastAsia="uk-UA"/>
          </w:rPr>
          <w:t>-</w:t>
        </w:r>
        <w:r w:rsidRPr="001A6A5A">
          <w:rPr>
            <w:rFonts w:ascii="Times New Roman" w:eastAsia="Times New Roman" w:hAnsi="Times New Roman" w:cs="Times New Roman"/>
            <w:b/>
            <w:bCs/>
            <w:color w:val="000099"/>
            <w:sz w:val="16"/>
            <w:szCs w:val="16"/>
            <w:u w:val="single"/>
            <w:vertAlign w:val="superscript"/>
            <w:lang w:eastAsia="uk-UA"/>
          </w:rPr>
          <w:t>1</w:t>
        </w:r>
      </w:hyperlink>
      <w:r w:rsidRPr="001A6A5A">
        <w:rPr>
          <w:rFonts w:ascii="Times New Roman" w:eastAsia="Times New Roman" w:hAnsi="Times New Roman" w:cs="Times New Roman"/>
          <w:color w:val="333333"/>
          <w:sz w:val="24"/>
          <w:szCs w:val="24"/>
          <w:lang w:eastAsia="uk-UA"/>
        </w:rPr>
        <w:t> викласти в такій редакції:</w:t>
      </w:r>
    </w:p>
    <w:p w14:paraId="7F92B7F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1" w:name="n743"/>
      <w:bookmarkEnd w:id="741"/>
      <w:r w:rsidRPr="001A6A5A">
        <w:rPr>
          <w:rFonts w:ascii="Times New Roman" w:eastAsia="Times New Roman" w:hAnsi="Times New Roman" w:cs="Times New Roman"/>
          <w:color w:val="333333"/>
          <w:sz w:val="24"/>
          <w:szCs w:val="24"/>
          <w:lang w:eastAsia="uk-UA"/>
        </w:rPr>
        <w:t>"7</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xml:space="preserve">) укладення трудового договору (контракту), всупереч вимогам Закону України "Про запобігання корупції", встановленим для осіб, які звільнилися або іншим чином припинили </w:t>
      </w:r>
      <w:r w:rsidRPr="001A6A5A">
        <w:rPr>
          <w:rFonts w:ascii="Times New Roman" w:eastAsia="Times New Roman" w:hAnsi="Times New Roman" w:cs="Times New Roman"/>
          <w:color w:val="333333"/>
          <w:sz w:val="24"/>
          <w:szCs w:val="24"/>
          <w:lang w:eastAsia="uk-UA"/>
        </w:rPr>
        <w:lastRenderedPageBreak/>
        <w:t>діяльність, пов’язану з виконанням функцій держави або місцевого самоврядування, протягом року з дня її припинення";</w:t>
      </w:r>
    </w:p>
    <w:p w14:paraId="3AA94C1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2" w:name="n744"/>
      <w:bookmarkEnd w:id="742"/>
      <w:r w:rsidRPr="001A6A5A">
        <w:rPr>
          <w:rFonts w:ascii="Times New Roman" w:eastAsia="Times New Roman" w:hAnsi="Times New Roman" w:cs="Times New Roman"/>
          <w:color w:val="333333"/>
          <w:sz w:val="24"/>
          <w:szCs w:val="24"/>
          <w:lang w:eastAsia="uk-UA"/>
        </w:rPr>
        <w:t>б) у </w:t>
      </w:r>
      <w:hyperlink r:id="rId87" w:anchor="n1440" w:tgtFrame="_blank" w:history="1">
        <w:r w:rsidRPr="001A6A5A">
          <w:rPr>
            <w:rFonts w:ascii="Times New Roman" w:eastAsia="Times New Roman" w:hAnsi="Times New Roman" w:cs="Times New Roman"/>
            <w:color w:val="000099"/>
            <w:sz w:val="24"/>
            <w:szCs w:val="24"/>
            <w:u w:val="single"/>
            <w:lang w:eastAsia="uk-UA"/>
          </w:rPr>
          <w:t>пункті 4</w:t>
        </w:r>
      </w:hyperlink>
      <w:r w:rsidRPr="001A6A5A">
        <w:rPr>
          <w:rFonts w:ascii="Times New Roman" w:eastAsia="Times New Roman" w:hAnsi="Times New Roman" w:cs="Times New Roman"/>
          <w:color w:val="333333"/>
          <w:sz w:val="24"/>
          <w:szCs w:val="24"/>
          <w:lang w:eastAsia="uk-UA"/>
        </w:rPr>
        <w:t> частини першої статті 41 слова "Закону України "Про засади запобігання і протидії корупції" замінити словами "Закону України "Про запобігання корупції", а слово "безпосередньому" замінити словом "прямому";</w:t>
      </w:r>
    </w:p>
    <w:p w14:paraId="0BD8C6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3" w:name="n745"/>
      <w:bookmarkEnd w:id="743"/>
      <w:r w:rsidRPr="001A6A5A">
        <w:rPr>
          <w:rFonts w:ascii="Times New Roman" w:eastAsia="Times New Roman" w:hAnsi="Times New Roman" w:cs="Times New Roman"/>
          <w:color w:val="333333"/>
          <w:sz w:val="24"/>
          <w:szCs w:val="24"/>
          <w:lang w:eastAsia="uk-UA"/>
        </w:rPr>
        <w:t>в) у </w:t>
      </w:r>
      <w:hyperlink r:id="rId88" w:anchor="n1255" w:tgtFrame="_blank" w:history="1">
        <w:r w:rsidRPr="001A6A5A">
          <w:rPr>
            <w:rFonts w:ascii="Times New Roman" w:eastAsia="Times New Roman" w:hAnsi="Times New Roman" w:cs="Times New Roman"/>
            <w:color w:val="000099"/>
            <w:sz w:val="24"/>
            <w:szCs w:val="24"/>
            <w:u w:val="single"/>
            <w:lang w:eastAsia="uk-UA"/>
          </w:rPr>
          <w:t>статті 235</w:t>
        </w:r>
      </w:hyperlink>
      <w:r w:rsidRPr="001A6A5A">
        <w:rPr>
          <w:rFonts w:ascii="Times New Roman" w:eastAsia="Times New Roman" w:hAnsi="Times New Roman" w:cs="Times New Roman"/>
          <w:color w:val="333333"/>
          <w:sz w:val="24"/>
          <w:szCs w:val="24"/>
          <w:lang w:eastAsia="uk-UA"/>
        </w:rPr>
        <w:t>:</w:t>
      </w:r>
    </w:p>
    <w:bookmarkStart w:id="744" w:name="n746"/>
    <w:bookmarkEnd w:id="744"/>
    <w:p w14:paraId="1643120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"https://zakon.rada.gov.ua/laws/show/322-08/ed20141014" \l "n1256"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частину першу</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після слів "на іншу роботу" доповнити словами "у тому числі у зв’язку з повідомленням про порушення вимог Закону України "Про запобігання корупції" іншою особою";</w:t>
      </w:r>
    </w:p>
    <w:p w14:paraId="2617A3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5" w:name="n747"/>
      <w:bookmarkEnd w:id="745"/>
      <w:r w:rsidRPr="001A6A5A">
        <w:rPr>
          <w:rFonts w:ascii="Times New Roman" w:eastAsia="Times New Roman" w:hAnsi="Times New Roman" w:cs="Times New Roman"/>
          <w:color w:val="333333"/>
          <w:sz w:val="24"/>
          <w:szCs w:val="24"/>
          <w:lang w:eastAsia="uk-UA"/>
        </w:rPr>
        <w:t>після </w:t>
      </w:r>
      <w:hyperlink r:id="rId89" w:anchor="n1258" w:tgtFrame="_blank" w:history="1">
        <w:r w:rsidRPr="001A6A5A">
          <w:rPr>
            <w:rFonts w:ascii="Times New Roman" w:eastAsia="Times New Roman" w:hAnsi="Times New Roman" w:cs="Times New Roman"/>
            <w:color w:val="000099"/>
            <w:sz w:val="24"/>
            <w:szCs w:val="24"/>
            <w:u w:val="single"/>
            <w:lang w:eastAsia="uk-UA"/>
          </w:rPr>
          <w:t>частини третьої</w:t>
        </w:r>
      </w:hyperlink>
      <w:r w:rsidRPr="001A6A5A">
        <w:rPr>
          <w:rFonts w:ascii="Times New Roman" w:eastAsia="Times New Roman" w:hAnsi="Times New Roman" w:cs="Times New Roman"/>
          <w:color w:val="333333"/>
          <w:sz w:val="24"/>
          <w:szCs w:val="24"/>
          <w:lang w:eastAsia="uk-UA"/>
        </w:rPr>
        <w:t> доповнити новою частиною такого змісту:</w:t>
      </w:r>
    </w:p>
    <w:p w14:paraId="73E1D95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6" w:name="n748"/>
      <w:bookmarkEnd w:id="746"/>
      <w:r w:rsidRPr="001A6A5A">
        <w:rPr>
          <w:rFonts w:ascii="Times New Roman" w:eastAsia="Times New Roman" w:hAnsi="Times New Roman" w:cs="Times New Roman"/>
          <w:color w:val="333333"/>
          <w:sz w:val="24"/>
          <w:szCs w:val="24"/>
          <w:lang w:eastAsia="uk-UA"/>
        </w:rPr>
        <w:t>"У разі наявності підстав для поновлення на роботі працівника, який був звільнений у зв’язку із здійсненим ним або членом його сім’ї повідомленням про порушення вимог Закону України "Про запобігання корупції" іншою особою, та за його відмови від такого поновлення орган, який розглядає трудовий спір, приймає рішення про виплату йому компенсації у розмірі шестимісячного середнього заробітку".</w:t>
      </w:r>
    </w:p>
    <w:p w14:paraId="3A5B697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7" w:name="n749"/>
      <w:bookmarkEnd w:id="747"/>
      <w:r w:rsidRPr="001A6A5A">
        <w:rPr>
          <w:rFonts w:ascii="Times New Roman" w:eastAsia="Times New Roman" w:hAnsi="Times New Roman" w:cs="Times New Roman"/>
          <w:color w:val="333333"/>
          <w:sz w:val="24"/>
          <w:szCs w:val="24"/>
          <w:lang w:eastAsia="uk-UA"/>
        </w:rPr>
        <w:t>У зв’язку з цим частини четверту і п’яту вважати відповідно частинами п’ятою і шостою;</w:t>
      </w:r>
    </w:p>
    <w:p w14:paraId="5FEA07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8" w:name="n750"/>
      <w:bookmarkEnd w:id="748"/>
      <w:r w:rsidRPr="001A6A5A">
        <w:rPr>
          <w:rFonts w:ascii="Times New Roman" w:eastAsia="Times New Roman" w:hAnsi="Times New Roman" w:cs="Times New Roman"/>
          <w:color w:val="333333"/>
          <w:sz w:val="24"/>
          <w:szCs w:val="24"/>
          <w:lang w:eastAsia="uk-UA"/>
        </w:rPr>
        <w:t>2) у </w:t>
      </w:r>
      <w:hyperlink r:id="rId90" w:tgtFrame="_blank" w:history="1">
        <w:r w:rsidRPr="001A6A5A">
          <w:rPr>
            <w:rFonts w:ascii="Times New Roman" w:eastAsia="Times New Roman" w:hAnsi="Times New Roman" w:cs="Times New Roman"/>
            <w:color w:val="000099"/>
            <w:sz w:val="24"/>
            <w:szCs w:val="24"/>
            <w:u w:val="single"/>
            <w:lang w:eastAsia="uk-UA"/>
          </w:rPr>
          <w:t>Кодексі України про адміністративні правопорушення</w:t>
        </w:r>
      </w:hyperlink>
      <w:r w:rsidRPr="001A6A5A">
        <w:rPr>
          <w:rFonts w:ascii="Times New Roman" w:eastAsia="Times New Roman" w:hAnsi="Times New Roman" w:cs="Times New Roman"/>
          <w:color w:val="333333"/>
          <w:sz w:val="24"/>
          <w:szCs w:val="24"/>
          <w:lang w:eastAsia="uk-UA"/>
        </w:rPr>
        <w:t> (Відомості Верховної Ради УРСР, 1984 р., додаток до № 51, ст. 1122):</w:t>
      </w:r>
    </w:p>
    <w:p w14:paraId="302D6F7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49" w:name="n751"/>
      <w:bookmarkEnd w:id="749"/>
      <w:r w:rsidRPr="001A6A5A">
        <w:rPr>
          <w:rFonts w:ascii="Times New Roman" w:eastAsia="Times New Roman" w:hAnsi="Times New Roman" w:cs="Times New Roman"/>
          <w:color w:val="333333"/>
          <w:sz w:val="24"/>
          <w:szCs w:val="24"/>
          <w:lang w:eastAsia="uk-UA"/>
        </w:rPr>
        <w:t>а) </w:t>
      </w:r>
      <w:hyperlink r:id="rId91" w:anchor="n102" w:tgtFrame="_blank" w:history="1">
        <w:r w:rsidRPr="001A6A5A">
          <w:rPr>
            <w:rFonts w:ascii="Times New Roman" w:eastAsia="Times New Roman" w:hAnsi="Times New Roman" w:cs="Times New Roman"/>
            <w:color w:val="000099"/>
            <w:sz w:val="24"/>
            <w:szCs w:val="24"/>
            <w:u w:val="single"/>
            <w:lang w:eastAsia="uk-UA"/>
          </w:rPr>
          <w:t>частину першу</w:t>
        </w:r>
      </w:hyperlink>
      <w:r w:rsidRPr="001A6A5A">
        <w:rPr>
          <w:rFonts w:ascii="Times New Roman" w:eastAsia="Times New Roman" w:hAnsi="Times New Roman" w:cs="Times New Roman"/>
          <w:color w:val="333333"/>
          <w:sz w:val="24"/>
          <w:szCs w:val="24"/>
          <w:lang w:eastAsia="uk-UA"/>
        </w:rPr>
        <w:t> статті 21 після слів "адміністративне правопорушення" доповнити словами "крім посадової особи";</w:t>
      </w:r>
    </w:p>
    <w:p w14:paraId="5A1B1A0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0" w:name="n752"/>
      <w:bookmarkEnd w:id="750"/>
      <w:r w:rsidRPr="001A6A5A">
        <w:rPr>
          <w:rFonts w:ascii="Times New Roman" w:eastAsia="Times New Roman" w:hAnsi="Times New Roman" w:cs="Times New Roman"/>
          <w:color w:val="333333"/>
          <w:sz w:val="24"/>
          <w:szCs w:val="24"/>
          <w:lang w:eastAsia="uk-UA"/>
        </w:rPr>
        <w:t>б) </w:t>
      </w:r>
      <w:hyperlink r:id="rId92" w:anchor="n118" w:tgtFrame="_blank" w:history="1">
        <w:r w:rsidRPr="001A6A5A">
          <w:rPr>
            <w:rFonts w:ascii="Times New Roman" w:eastAsia="Times New Roman" w:hAnsi="Times New Roman" w:cs="Times New Roman"/>
            <w:color w:val="000099"/>
            <w:sz w:val="24"/>
            <w:szCs w:val="24"/>
            <w:u w:val="single"/>
            <w:lang w:eastAsia="uk-UA"/>
          </w:rPr>
          <w:t>пункт 5</w:t>
        </w:r>
      </w:hyperlink>
      <w:r w:rsidRPr="001A6A5A">
        <w:rPr>
          <w:rFonts w:ascii="Times New Roman" w:eastAsia="Times New Roman" w:hAnsi="Times New Roman" w:cs="Times New Roman"/>
          <w:color w:val="333333"/>
          <w:sz w:val="24"/>
          <w:szCs w:val="24"/>
          <w:lang w:eastAsia="uk-UA"/>
        </w:rPr>
        <w:t> частини першої статті 24 доповнити абзацом другим такого змісту:</w:t>
      </w:r>
    </w:p>
    <w:p w14:paraId="5CC15B0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1" w:name="n753"/>
      <w:bookmarkEnd w:id="751"/>
      <w:r w:rsidRPr="001A6A5A">
        <w:rPr>
          <w:rFonts w:ascii="Times New Roman" w:eastAsia="Times New Roman" w:hAnsi="Times New Roman" w:cs="Times New Roman"/>
          <w:color w:val="333333"/>
          <w:sz w:val="24"/>
          <w:szCs w:val="24"/>
          <w:lang w:eastAsia="uk-UA"/>
        </w:rPr>
        <w:t>"позбавлення права обіймати певні посади або займатися певною діяльністю";</w:t>
      </w:r>
    </w:p>
    <w:p w14:paraId="00CECE8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2" w:name="n754"/>
      <w:bookmarkEnd w:id="752"/>
      <w:r w:rsidRPr="001A6A5A">
        <w:rPr>
          <w:rFonts w:ascii="Times New Roman" w:eastAsia="Times New Roman" w:hAnsi="Times New Roman" w:cs="Times New Roman"/>
          <w:color w:val="333333"/>
          <w:sz w:val="24"/>
          <w:szCs w:val="24"/>
          <w:lang w:eastAsia="uk-UA"/>
        </w:rPr>
        <w:t>в) </w:t>
      </w:r>
      <w:hyperlink r:id="rId93" w:anchor="n133" w:tgtFrame="_blank" w:history="1">
        <w:r w:rsidRPr="001A6A5A">
          <w:rPr>
            <w:rFonts w:ascii="Times New Roman" w:eastAsia="Times New Roman" w:hAnsi="Times New Roman" w:cs="Times New Roman"/>
            <w:color w:val="000099"/>
            <w:sz w:val="24"/>
            <w:szCs w:val="24"/>
            <w:u w:val="single"/>
            <w:lang w:eastAsia="uk-UA"/>
          </w:rPr>
          <w:t>частину першу</w:t>
        </w:r>
      </w:hyperlink>
      <w:r w:rsidRPr="001A6A5A">
        <w:rPr>
          <w:rFonts w:ascii="Times New Roman" w:eastAsia="Times New Roman" w:hAnsi="Times New Roman" w:cs="Times New Roman"/>
          <w:color w:val="333333"/>
          <w:sz w:val="24"/>
          <w:szCs w:val="24"/>
          <w:lang w:eastAsia="uk-UA"/>
        </w:rPr>
        <w:t> статті 25 після слів "додаткові адміністративні стягнення" доповнити словами "позбавлення права обіймати певні посади або займатися певною діяльністю тільки як додаткове";</w:t>
      </w:r>
    </w:p>
    <w:p w14:paraId="18D5CB7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3" w:name="n755"/>
      <w:bookmarkEnd w:id="753"/>
      <w:r w:rsidRPr="001A6A5A">
        <w:rPr>
          <w:rFonts w:ascii="Times New Roman" w:eastAsia="Times New Roman" w:hAnsi="Times New Roman" w:cs="Times New Roman"/>
          <w:color w:val="333333"/>
          <w:sz w:val="24"/>
          <w:szCs w:val="24"/>
          <w:lang w:eastAsia="uk-UA"/>
        </w:rPr>
        <w:t>г) у </w:t>
      </w:r>
      <w:hyperlink r:id="rId94" w:anchor="n150" w:tgtFrame="_blank" w:history="1">
        <w:r w:rsidRPr="001A6A5A">
          <w:rPr>
            <w:rFonts w:ascii="Times New Roman" w:eastAsia="Times New Roman" w:hAnsi="Times New Roman" w:cs="Times New Roman"/>
            <w:color w:val="000099"/>
            <w:sz w:val="24"/>
            <w:szCs w:val="24"/>
            <w:u w:val="single"/>
            <w:lang w:eastAsia="uk-UA"/>
          </w:rPr>
          <w:t>статті 30</w:t>
        </w:r>
      </w:hyperlink>
      <w:r w:rsidRPr="001A6A5A">
        <w:rPr>
          <w:rFonts w:ascii="Times New Roman" w:eastAsia="Times New Roman" w:hAnsi="Times New Roman" w:cs="Times New Roman"/>
          <w:color w:val="333333"/>
          <w:sz w:val="24"/>
          <w:szCs w:val="24"/>
          <w:lang w:eastAsia="uk-UA"/>
        </w:rPr>
        <w:t>:</w:t>
      </w:r>
    </w:p>
    <w:p w14:paraId="5CEC47F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4" w:name="n756"/>
      <w:bookmarkEnd w:id="754"/>
      <w:r w:rsidRPr="001A6A5A">
        <w:rPr>
          <w:rFonts w:ascii="Times New Roman" w:eastAsia="Times New Roman" w:hAnsi="Times New Roman" w:cs="Times New Roman"/>
          <w:color w:val="333333"/>
          <w:sz w:val="24"/>
          <w:szCs w:val="24"/>
          <w:lang w:eastAsia="uk-UA"/>
        </w:rPr>
        <w:t>назву доповнити словами "позбавлення права обіймати певні посади або займатися певною діяльністю";</w:t>
      </w:r>
    </w:p>
    <w:p w14:paraId="6F918DA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5" w:name="n757"/>
      <w:bookmarkEnd w:id="755"/>
      <w:r w:rsidRPr="001A6A5A">
        <w:rPr>
          <w:rFonts w:ascii="Times New Roman" w:eastAsia="Times New Roman" w:hAnsi="Times New Roman" w:cs="Times New Roman"/>
          <w:color w:val="333333"/>
          <w:sz w:val="24"/>
          <w:szCs w:val="24"/>
          <w:lang w:eastAsia="uk-UA"/>
        </w:rPr>
        <w:t>доповнити частинами п’ятою та шостою такого змісту:</w:t>
      </w:r>
    </w:p>
    <w:p w14:paraId="3DF3592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6" w:name="n758"/>
      <w:bookmarkEnd w:id="756"/>
      <w:r w:rsidRPr="001A6A5A">
        <w:rPr>
          <w:rFonts w:ascii="Times New Roman" w:eastAsia="Times New Roman" w:hAnsi="Times New Roman" w:cs="Times New Roman"/>
          <w:color w:val="333333"/>
          <w:sz w:val="24"/>
          <w:szCs w:val="24"/>
          <w:lang w:eastAsia="uk-UA"/>
        </w:rPr>
        <w:t>"Позбавлення права обіймати певні посади або займатися певною діяльністю призначається судом на строк від шести місяців до одного року, незалежно від того, чи передбачене воно в санкції статті (санкції частини статті) Особливої частини цього Кодексу, коли з урахуванням характеру адміністративного правопорушення, вчиненого за посадою, особи, яка вчинила адміністративне правопорушення, та інших обставин справи суд визнає за неможливе збереження за нею права обіймати певні посади або займатися певною діяльністю.</w:t>
      </w:r>
    </w:p>
    <w:p w14:paraId="3BB08DE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7" w:name="n759"/>
      <w:bookmarkEnd w:id="757"/>
      <w:r w:rsidRPr="001A6A5A">
        <w:rPr>
          <w:rFonts w:ascii="Times New Roman" w:eastAsia="Times New Roman" w:hAnsi="Times New Roman" w:cs="Times New Roman"/>
          <w:color w:val="333333"/>
          <w:sz w:val="24"/>
          <w:szCs w:val="24"/>
          <w:lang w:eastAsia="uk-UA"/>
        </w:rPr>
        <w:t>Позбавлення права обіймати певні посади або займатися певною діяльністю призначається судом строком на один рік, коли його спеціально передбачено в санкції статті (санкції частини статті) Особливої частини цього Кодексу";</w:t>
      </w:r>
    </w:p>
    <w:p w14:paraId="7F3FC09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58" w:name="n760"/>
      <w:bookmarkEnd w:id="758"/>
      <w:r w:rsidRPr="001A6A5A">
        <w:rPr>
          <w:rFonts w:ascii="Times New Roman" w:eastAsia="Times New Roman" w:hAnsi="Times New Roman" w:cs="Times New Roman"/>
          <w:color w:val="333333"/>
          <w:sz w:val="24"/>
          <w:szCs w:val="24"/>
          <w:lang w:eastAsia="uk-UA"/>
        </w:rPr>
        <w:t>ґ) назву глави 13-А викласти в такій редакції:</w:t>
      </w:r>
    </w:p>
    <w:p w14:paraId="4BCD12A3" w14:textId="77777777" w:rsidR="001A6A5A" w:rsidRPr="001A6A5A" w:rsidRDefault="001A6A5A" w:rsidP="001A6A5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759" w:name="n761"/>
      <w:bookmarkEnd w:id="759"/>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8"/>
          <w:szCs w:val="28"/>
          <w:lang w:eastAsia="uk-UA"/>
        </w:rPr>
        <w:t>Глава 13-А</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8"/>
          <w:szCs w:val="28"/>
          <w:lang w:eastAsia="uk-UA"/>
        </w:rPr>
        <w:t>АДМІНІСТРАТИВНІ ПРАВОПОРУШЕННЯ, ПОВ’ЯЗАНІ З КОРУПЦІЄЮ</w:t>
      </w:r>
      <w:r w:rsidRPr="001A6A5A">
        <w:rPr>
          <w:rFonts w:ascii="Times New Roman" w:eastAsia="Times New Roman" w:hAnsi="Times New Roman" w:cs="Times New Roman"/>
          <w:color w:val="333333"/>
          <w:sz w:val="24"/>
          <w:szCs w:val="24"/>
          <w:lang w:eastAsia="uk-UA"/>
        </w:rPr>
        <w:t>";</w:t>
      </w:r>
    </w:p>
    <w:p w14:paraId="1550DBB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0" w:name="n762"/>
      <w:bookmarkEnd w:id="760"/>
      <w:r w:rsidRPr="001A6A5A">
        <w:rPr>
          <w:rFonts w:ascii="Times New Roman" w:eastAsia="Times New Roman" w:hAnsi="Times New Roman" w:cs="Times New Roman"/>
          <w:color w:val="333333"/>
          <w:sz w:val="24"/>
          <w:szCs w:val="24"/>
          <w:lang w:eastAsia="uk-UA"/>
        </w:rPr>
        <w:t>д) </w:t>
      </w:r>
      <w:hyperlink r:id="rId95" w:anchor="n1827" w:tgtFrame="_blank" w:history="1">
        <w:r w:rsidRPr="001A6A5A">
          <w:rPr>
            <w:rFonts w:ascii="Times New Roman" w:eastAsia="Times New Roman" w:hAnsi="Times New Roman" w:cs="Times New Roman"/>
            <w:color w:val="000099"/>
            <w:sz w:val="24"/>
            <w:szCs w:val="24"/>
            <w:u w:val="single"/>
            <w:lang w:eastAsia="uk-UA"/>
          </w:rPr>
          <w:t>статті 172</w:t>
        </w:r>
      </w:hyperlink>
      <w:hyperlink r:id="rId96" w:anchor="n1827" w:tgtFrame="_blank" w:history="1">
        <w:r w:rsidRPr="001A6A5A">
          <w:rPr>
            <w:rFonts w:ascii="Times New Roman" w:eastAsia="Times New Roman" w:hAnsi="Times New Roman" w:cs="Times New Roman"/>
            <w:b/>
            <w:bCs/>
            <w:color w:val="000099"/>
            <w:sz w:val="2"/>
            <w:szCs w:val="2"/>
            <w:u w:val="single"/>
            <w:vertAlign w:val="superscript"/>
            <w:lang w:eastAsia="uk-UA"/>
          </w:rPr>
          <w:t>-</w:t>
        </w:r>
        <w:r w:rsidRPr="001A6A5A">
          <w:rPr>
            <w:rFonts w:ascii="Times New Roman" w:eastAsia="Times New Roman" w:hAnsi="Times New Roman" w:cs="Times New Roman"/>
            <w:b/>
            <w:bCs/>
            <w:color w:val="000099"/>
            <w:sz w:val="16"/>
            <w:szCs w:val="16"/>
            <w:u w:val="single"/>
            <w:vertAlign w:val="superscript"/>
            <w:lang w:eastAsia="uk-UA"/>
          </w:rPr>
          <w:t>4</w:t>
        </w:r>
      </w:hyperlink>
      <w:hyperlink r:id="rId97" w:anchor="n1827" w:tgtFrame="_blank" w:history="1">
        <w:r w:rsidRPr="001A6A5A">
          <w:rPr>
            <w:rFonts w:ascii="Times New Roman" w:eastAsia="Times New Roman" w:hAnsi="Times New Roman" w:cs="Times New Roman"/>
            <w:color w:val="000099"/>
            <w:sz w:val="24"/>
            <w:szCs w:val="24"/>
            <w:u w:val="single"/>
            <w:lang w:eastAsia="uk-UA"/>
          </w:rPr>
          <w:t>-172</w:t>
        </w:r>
      </w:hyperlink>
      <w:hyperlink r:id="rId98" w:anchor="n1827" w:tgtFrame="_blank" w:history="1">
        <w:r w:rsidRPr="001A6A5A">
          <w:rPr>
            <w:rFonts w:ascii="Times New Roman" w:eastAsia="Times New Roman" w:hAnsi="Times New Roman" w:cs="Times New Roman"/>
            <w:b/>
            <w:bCs/>
            <w:color w:val="000099"/>
            <w:sz w:val="2"/>
            <w:szCs w:val="2"/>
            <w:u w:val="single"/>
            <w:vertAlign w:val="superscript"/>
            <w:lang w:eastAsia="uk-UA"/>
          </w:rPr>
          <w:t>-</w:t>
        </w:r>
        <w:r w:rsidRPr="001A6A5A">
          <w:rPr>
            <w:rFonts w:ascii="Times New Roman" w:eastAsia="Times New Roman" w:hAnsi="Times New Roman" w:cs="Times New Roman"/>
            <w:b/>
            <w:bCs/>
            <w:color w:val="000099"/>
            <w:sz w:val="16"/>
            <w:szCs w:val="16"/>
            <w:u w:val="single"/>
            <w:vertAlign w:val="superscript"/>
            <w:lang w:eastAsia="uk-UA"/>
          </w:rPr>
          <w:t>8</w:t>
        </w:r>
      </w:hyperlink>
      <w:r w:rsidRPr="001A6A5A">
        <w:rPr>
          <w:rFonts w:ascii="Times New Roman" w:eastAsia="Times New Roman" w:hAnsi="Times New Roman" w:cs="Times New Roman"/>
          <w:color w:val="333333"/>
          <w:sz w:val="24"/>
          <w:szCs w:val="24"/>
          <w:lang w:eastAsia="uk-UA"/>
        </w:rPr>
        <w:t> викласти в такій редакції:</w:t>
      </w:r>
    </w:p>
    <w:p w14:paraId="5A09056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1" w:name="n763"/>
      <w:bookmarkEnd w:id="761"/>
      <w:r w:rsidRPr="001A6A5A">
        <w:rPr>
          <w:rFonts w:ascii="Times New Roman" w:eastAsia="Times New Roman" w:hAnsi="Times New Roman" w:cs="Times New Roman"/>
          <w:color w:val="333333"/>
          <w:sz w:val="24"/>
          <w:szCs w:val="24"/>
          <w:lang w:eastAsia="uk-UA"/>
        </w:rPr>
        <w:lastRenderedPageBreak/>
        <w:t>"</w:t>
      </w:r>
      <w:r w:rsidRPr="001A6A5A">
        <w:rPr>
          <w:rFonts w:ascii="Times New Roman" w:eastAsia="Times New Roman" w:hAnsi="Times New Roman" w:cs="Times New Roman"/>
          <w:b/>
          <w:bCs/>
          <w:color w:val="333333"/>
          <w:sz w:val="24"/>
          <w:szCs w:val="24"/>
          <w:lang w:eastAsia="uk-UA"/>
        </w:rPr>
        <w:t>Стаття 172</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4</w:t>
      </w:r>
      <w:r w:rsidRPr="001A6A5A">
        <w:rPr>
          <w:rFonts w:ascii="Times New Roman" w:eastAsia="Times New Roman" w:hAnsi="Times New Roman" w:cs="Times New Roman"/>
          <w:color w:val="333333"/>
          <w:sz w:val="24"/>
          <w:szCs w:val="24"/>
          <w:lang w:eastAsia="uk-UA"/>
        </w:rPr>
        <w:t>. Порушення обмежень щодо сумісництва та суміщення з іншими видами діяльності</w:t>
      </w:r>
    </w:p>
    <w:p w14:paraId="2720C35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2" w:name="n764"/>
      <w:bookmarkEnd w:id="762"/>
      <w:r w:rsidRPr="001A6A5A">
        <w:rPr>
          <w:rFonts w:ascii="Times New Roman" w:eastAsia="Times New Roman" w:hAnsi="Times New Roman" w:cs="Times New Roman"/>
          <w:color w:val="333333"/>
          <w:sz w:val="24"/>
          <w:szCs w:val="24"/>
          <w:lang w:eastAsia="uk-UA"/>
        </w:rPr>
        <w:t>Порушення особою встановлених законом обмежень щодо зайняття іншою оплачуваною діяльністю (крім викладацької, наукової та творчої діяльності, медичної та суддівської практики, інструкторської практики із спорту) або підприємницькою діяльністю -</w:t>
      </w:r>
    </w:p>
    <w:p w14:paraId="2EF2BDA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3" w:name="n765"/>
      <w:bookmarkEnd w:id="763"/>
      <w:r w:rsidRPr="001A6A5A">
        <w:rPr>
          <w:rFonts w:ascii="Times New Roman" w:eastAsia="Times New Roman" w:hAnsi="Times New Roman" w:cs="Times New Roman"/>
          <w:color w:val="333333"/>
          <w:sz w:val="24"/>
          <w:szCs w:val="24"/>
          <w:lang w:eastAsia="uk-UA"/>
        </w:rPr>
        <w:t>тягне за собою накладення штрафу від трьохсот до п’ятисот неоподатковуваних мінімумів доходів громадян з конфіскацією отриманого доходу від підприємницької діяльності чи винагороди від роботи за сумісництвом.</w:t>
      </w:r>
    </w:p>
    <w:p w14:paraId="3163138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4" w:name="n766"/>
      <w:bookmarkEnd w:id="764"/>
      <w:r w:rsidRPr="001A6A5A">
        <w:rPr>
          <w:rFonts w:ascii="Times New Roman" w:eastAsia="Times New Roman" w:hAnsi="Times New Roman" w:cs="Times New Roman"/>
          <w:color w:val="333333"/>
          <w:sz w:val="24"/>
          <w:szCs w:val="24"/>
          <w:lang w:eastAsia="uk-UA"/>
        </w:rPr>
        <w:t>Порушення особою встановлених законом обмежень щодо входження до складу правління, інших виконавчих чи контрольних органів, чи наглядової ради підприємства або організації, що має на меті одержання прибутку (крім випадків, коли особа здійснює функції з управління акціями (частками, паями), що належать державі чи територіальній громаді, та представляє інтереси держави чи територіальної громади в раді (спостережній раді), ревізійній комісії господарської організації), -</w:t>
      </w:r>
    </w:p>
    <w:p w14:paraId="40F0E3A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5" w:name="n767"/>
      <w:bookmarkEnd w:id="765"/>
      <w:r w:rsidRPr="001A6A5A">
        <w:rPr>
          <w:rFonts w:ascii="Times New Roman" w:eastAsia="Times New Roman" w:hAnsi="Times New Roman" w:cs="Times New Roman"/>
          <w:color w:val="333333"/>
          <w:sz w:val="24"/>
          <w:szCs w:val="24"/>
          <w:lang w:eastAsia="uk-UA"/>
        </w:rPr>
        <w:t>тягне за собою накладення штрафу від трьохсот до п’ятисот неоподатковуваних мінімумів доходів громадян з конфіскацією отриманого доходу від такої діяльності.</w:t>
      </w:r>
    </w:p>
    <w:p w14:paraId="745B688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6" w:name="n768"/>
      <w:bookmarkEnd w:id="766"/>
      <w:r w:rsidRPr="001A6A5A">
        <w:rPr>
          <w:rFonts w:ascii="Times New Roman" w:eastAsia="Times New Roman" w:hAnsi="Times New Roman" w:cs="Times New Roman"/>
          <w:color w:val="333333"/>
          <w:sz w:val="24"/>
          <w:szCs w:val="24"/>
          <w:lang w:eastAsia="uk-UA"/>
        </w:rPr>
        <w:t>Дії, передбачені частиною першою або другою, вчинені особою, яку протягом року було піддано адміністративному стягненню за такі ж порушення, -</w:t>
      </w:r>
    </w:p>
    <w:p w14:paraId="71C690A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7" w:name="n769"/>
      <w:bookmarkEnd w:id="767"/>
      <w:r w:rsidRPr="001A6A5A">
        <w:rPr>
          <w:rFonts w:ascii="Times New Roman" w:eastAsia="Times New Roman" w:hAnsi="Times New Roman" w:cs="Times New Roman"/>
          <w:color w:val="333333"/>
          <w:sz w:val="24"/>
          <w:szCs w:val="24"/>
          <w:lang w:eastAsia="uk-UA"/>
        </w:rPr>
        <w:t>тягнуть за собою накладення штрафу від п’ятисот до восьмисот неоподатковуваних мінімумів доходів громадян з конфіскацією отриманого доходу чи винагороди та з позбавленням права обіймати певні посади або займатися певною діяльністю строком на один рік.</w:t>
      </w:r>
    </w:p>
    <w:p w14:paraId="69A785A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8" w:name="n770"/>
      <w:bookmarkEnd w:id="768"/>
      <w:r w:rsidRPr="001A6A5A">
        <w:rPr>
          <w:rFonts w:ascii="Times New Roman" w:eastAsia="Times New Roman" w:hAnsi="Times New Roman" w:cs="Times New Roman"/>
          <w:color w:val="333333"/>
          <w:sz w:val="24"/>
          <w:szCs w:val="24"/>
          <w:lang w:eastAsia="uk-UA"/>
        </w:rPr>
        <w:t>Примітка. Суб’єктом правопорушень у цій статті є особи, зазначені у пункті 1 частини першої статті 3 Закону України "Про запобігання корупції", за винятком депутатів Верховної Ради Автономної Республіки Крим, депутатів місцевих рад (крім тих, які здійснюють свої повноваження у відповідній раді на постійній основі), членів Вищої ради юстиції (крім тих, які працюють у Вищій раді юстиції на постійній основі), народних засідателів і присяжних.</w:t>
      </w:r>
    </w:p>
    <w:p w14:paraId="5ABFE3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69" w:name="n771"/>
      <w:bookmarkEnd w:id="769"/>
      <w:r w:rsidRPr="001A6A5A">
        <w:rPr>
          <w:rFonts w:ascii="Times New Roman" w:eastAsia="Times New Roman" w:hAnsi="Times New Roman" w:cs="Times New Roman"/>
          <w:b/>
          <w:bCs/>
          <w:color w:val="333333"/>
          <w:sz w:val="24"/>
          <w:szCs w:val="24"/>
          <w:lang w:eastAsia="uk-UA"/>
        </w:rPr>
        <w:t>Стаття 172</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5</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Порушення встановлених законом обмежень щодо одержання подарунків</w:t>
      </w:r>
    </w:p>
    <w:p w14:paraId="0E94661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0" w:name="n772"/>
      <w:bookmarkEnd w:id="770"/>
      <w:r w:rsidRPr="001A6A5A">
        <w:rPr>
          <w:rFonts w:ascii="Times New Roman" w:eastAsia="Times New Roman" w:hAnsi="Times New Roman" w:cs="Times New Roman"/>
          <w:color w:val="333333"/>
          <w:sz w:val="24"/>
          <w:szCs w:val="24"/>
          <w:lang w:eastAsia="uk-UA"/>
        </w:rPr>
        <w:t>Порушення встановлених законом обмежень щодо одержання подарунків -</w:t>
      </w:r>
    </w:p>
    <w:p w14:paraId="6E1DD9B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1" w:name="n773"/>
      <w:bookmarkEnd w:id="771"/>
      <w:r w:rsidRPr="001A6A5A">
        <w:rPr>
          <w:rFonts w:ascii="Times New Roman" w:eastAsia="Times New Roman" w:hAnsi="Times New Roman" w:cs="Times New Roman"/>
          <w:color w:val="333333"/>
          <w:sz w:val="24"/>
          <w:szCs w:val="24"/>
          <w:lang w:eastAsia="uk-UA"/>
        </w:rPr>
        <w:t>тягне за собою накладення штрафу від ста до двохсот неоподатковуваних мінімумів доходів громадян з конфіскацією такого подарунка.</w:t>
      </w:r>
    </w:p>
    <w:p w14:paraId="0A3665B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2" w:name="n774"/>
      <w:bookmarkEnd w:id="772"/>
      <w:r w:rsidRPr="001A6A5A">
        <w:rPr>
          <w:rFonts w:ascii="Times New Roman" w:eastAsia="Times New Roman" w:hAnsi="Times New Roman" w:cs="Times New Roman"/>
          <w:color w:val="333333"/>
          <w:sz w:val="24"/>
          <w:szCs w:val="24"/>
          <w:lang w:eastAsia="uk-UA"/>
        </w:rPr>
        <w:t>Та сама дія, вчинена особою, яку протягом року було піддано адміністративному стягненню за порушення, передбачене частиною першою цієї статті, -</w:t>
      </w:r>
    </w:p>
    <w:p w14:paraId="63E94A0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3" w:name="n775"/>
      <w:bookmarkEnd w:id="773"/>
      <w:r w:rsidRPr="001A6A5A">
        <w:rPr>
          <w:rFonts w:ascii="Times New Roman" w:eastAsia="Times New Roman" w:hAnsi="Times New Roman" w:cs="Times New Roman"/>
          <w:color w:val="333333"/>
          <w:sz w:val="24"/>
          <w:szCs w:val="24"/>
          <w:lang w:eastAsia="uk-UA"/>
        </w:rPr>
        <w:t>тягне за собою накладення штрафу від двохсот до чотирьохсот неоподатковуваних мінімумів доходів громадян з конфіскацією такого дарунка (пожертви) та з позбавленням права обіймати певні посади або займатися певною діяльністю строком на один рік.</w:t>
      </w:r>
    </w:p>
    <w:p w14:paraId="07CA47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4" w:name="n776"/>
      <w:bookmarkEnd w:id="774"/>
      <w:r w:rsidRPr="001A6A5A">
        <w:rPr>
          <w:rFonts w:ascii="Times New Roman" w:eastAsia="Times New Roman" w:hAnsi="Times New Roman" w:cs="Times New Roman"/>
          <w:color w:val="333333"/>
          <w:sz w:val="24"/>
          <w:szCs w:val="24"/>
          <w:lang w:eastAsia="uk-UA"/>
        </w:rPr>
        <w:t>Примітка. Суб’єктом правопорушень у цій статті є особи, зазначені у пунктах 1, 2 частини першої статті 3 Закону України "Про запобігання корупції".</w:t>
      </w:r>
    </w:p>
    <w:p w14:paraId="762CED8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5" w:name="n777"/>
      <w:bookmarkEnd w:id="775"/>
      <w:r w:rsidRPr="001A6A5A">
        <w:rPr>
          <w:rFonts w:ascii="Times New Roman" w:eastAsia="Times New Roman" w:hAnsi="Times New Roman" w:cs="Times New Roman"/>
          <w:b/>
          <w:bCs/>
          <w:color w:val="333333"/>
          <w:sz w:val="24"/>
          <w:szCs w:val="24"/>
          <w:lang w:eastAsia="uk-UA"/>
        </w:rPr>
        <w:t>Стаття 172</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6</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Порушення вимог фінансового контролю</w:t>
      </w:r>
    </w:p>
    <w:p w14:paraId="34A2000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6" w:name="n778"/>
      <w:bookmarkEnd w:id="776"/>
      <w:r w:rsidRPr="001A6A5A">
        <w:rPr>
          <w:rFonts w:ascii="Times New Roman" w:eastAsia="Times New Roman" w:hAnsi="Times New Roman" w:cs="Times New Roman"/>
          <w:color w:val="333333"/>
          <w:sz w:val="24"/>
          <w:szCs w:val="24"/>
          <w:lang w:eastAsia="uk-UA"/>
        </w:rPr>
        <w:t>Несвоєчасне подання декларації особи, уповноваженої на виконання функцій держави або місцевого самоврядування, -</w:t>
      </w:r>
    </w:p>
    <w:p w14:paraId="45E8FE0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7" w:name="n779"/>
      <w:bookmarkEnd w:id="777"/>
      <w:r w:rsidRPr="001A6A5A">
        <w:rPr>
          <w:rFonts w:ascii="Times New Roman" w:eastAsia="Times New Roman" w:hAnsi="Times New Roman" w:cs="Times New Roman"/>
          <w:color w:val="333333"/>
          <w:sz w:val="24"/>
          <w:szCs w:val="24"/>
          <w:lang w:eastAsia="uk-UA"/>
        </w:rPr>
        <w:t>тягне за собою накладення штрафу від п’ятдесяти до ста неоподатковуваних мінімумів доходів громадян.</w:t>
      </w:r>
    </w:p>
    <w:p w14:paraId="1665ACA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8" w:name="n780"/>
      <w:bookmarkEnd w:id="778"/>
      <w:r w:rsidRPr="001A6A5A">
        <w:rPr>
          <w:rFonts w:ascii="Times New Roman" w:eastAsia="Times New Roman" w:hAnsi="Times New Roman" w:cs="Times New Roman"/>
          <w:color w:val="333333"/>
          <w:sz w:val="24"/>
          <w:szCs w:val="24"/>
          <w:lang w:eastAsia="uk-UA"/>
        </w:rPr>
        <w:t>Неповідомлення або несвоєчасне повідомлення про відкриття валютного рахунка в установі банку-нерезидента або про суттєві зміни у майновому стані -</w:t>
      </w:r>
    </w:p>
    <w:p w14:paraId="559C79C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79" w:name="n781"/>
      <w:bookmarkEnd w:id="779"/>
      <w:r w:rsidRPr="001A6A5A">
        <w:rPr>
          <w:rFonts w:ascii="Times New Roman" w:eastAsia="Times New Roman" w:hAnsi="Times New Roman" w:cs="Times New Roman"/>
          <w:color w:val="333333"/>
          <w:sz w:val="24"/>
          <w:szCs w:val="24"/>
          <w:lang w:eastAsia="uk-UA"/>
        </w:rPr>
        <w:lastRenderedPageBreak/>
        <w:t>тягне за собою накладення штрафу від ста до двохсот неоподатковуваних мінімумів доходів громадян.</w:t>
      </w:r>
    </w:p>
    <w:p w14:paraId="6EF8803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0" w:name="n782"/>
      <w:bookmarkEnd w:id="780"/>
      <w:r w:rsidRPr="001A6A5A">
        <w:rPr>
          <w:rFonts w:ascii="Times New Roman" w:eastAsia="Times New Roman" w:hAnsi="Times New Roman" w:cs="Times New Roman"/>
          <w:color w:val="333333"/>
          <w:sz w:val="24"/>
          <w:szCs w:val="24"/>
          <w:lang w:eastAsia="uk-UA"/>
        </w:rPr>
        <w:t>Дії, передбачені частиною першою або другою, вчинені особою, яку протягом року було піддано адміністративному стягненню за такі ж порушення, -</w:t>
      </w:r>
    </w:p>
    <w:p w14:paraId="4E5C7FC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1" w:name="n783"/>
      <w:bookmarkEnd w:id="781"/>
      <w:r w:rsidRPr="001A6A5A">
        <w:rPr>
          <w:rFonts w:ascii="Times New Roman" w:eastAsia="Times New Roman" w:hAnsi="Times New Roman" w:cs="Times New Roman"/>
          <w:color w:val="333333"/>
          <w:sz w:val="24"/>
          <w:szCs w:val="24"/>
          <w:lang w:eastAsia="uk-UA"/>
        </w:rPr>
        <w:t>тягнуть за собою накладення штрафу від ста до трьохсот неоподатковуваних мінімумів доходів громадян з конфіскацією доходу чи винагороди та з позбавленням права обіймати певні посади або займатися певною діяльністю строком на один рік.</w:t>
      </w:r>
    </w:p>
    <w:p w14:paraId="4D9F94A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2" w:name="n784"/>
      <w:bookmarkEnd w:id="782"/>
      <w:r w:rsidRPr="001A6A5A">
        <w:rPr>
          <w:rFonts w:ascii="Times New Roman" w:eastAsia="Times New Roman" w:hAnsi="Times New Roman" w:cs="Times New Roman"/>
          <w:color w:val="333333"/>
          <w:sz w:val="24"/>
          <w:szCs w:val="24"/>
          <w:lang w:eastAsia="uk-UA"/>
        </w:rPr>
        <w:t>Примітка. Суб’єктом правопорушень у цій статті є особи, які відповідно до частин першої та другої статті 45 Закону України "Про запобігання корупції" зобов’язані подавати декларацію особи, уповноваженої на виконання функцій держави або місцевого самоврядування.</w:t>
      </w:r>
    </w:p>
    <w:p w14:paraId="7E16481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3" w:name="n785"/>
      <w:bookmarkEnd w:id="783"/>
      <w:r w:rsidRPr="001A6A5A">
        <w:rPr>
          <w:rFonts w:ascii="Times New Roman" w:eastAsia="Times New Roman" w:hAnsi="Times New Roman" w:cs="Times New Roman"/>
          <w:b/>
          <w:bCs/>
          <w:color w:val="333333"/>
          <w:sz w:val="24"/>
          <w:szCs w:val="24"/>
          <w:lang w:eastAsia="uk-UA"/>
        </w:rPr>
        <w:t>Стаття 172</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7</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Порушення вимог щодо запобігання та врегулювання конфлікту інтересів</w:t>
      </w:r>
    </w:p>
    <w:p w14:paraId="37D9A05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4" w:name="n786"/>
      <w:bookmarkEnd w:id="784"/>
      <w:r w:rsidRPr="001A6A5A">
        <w:rPr>
          <w:rFonts w:ascii="Times New Roman" w:eastAsia="Times New Roman" w:hAnsi="Times New Roman" w:cs="Times New Roman"/>
          <w:color w:val="333333"/>
          <w:sz w:val="24"/>
          <w:szCs w:val="24"/>
          <w:lang w:eastAsia="uk-UA"/>
        </w:rPr>
        <w:t>Неповідомлення особою у встановлених законом випадках та порядку про наявність у неї реального конфлікту інтересів -</w:t>
      </w:r>
    </w:p>
    <w:p w14:paraId="32E9ADD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5" w:name="n787"/>
      <w:bookmarkEnd w:id="785"/>
      <w:r w:rsidRPr="001A6A5A">
        <w:rPr>
          <w:rFonts w:ascii="Times New Roman" w:eastAsia="Times New Roman" w:hAnsi="Times New Roman" w:cs="Times New Roman"/>
          <w:color w:val="333333"/>
          <w:sz w:val="24"/>
          <w:szCs w:val="24"/>
          <w:lang w:eastAsia="uk-UA"/>
        </w:rPr>
        <w:t>тягне за собою накладення штрафу від ста до двохсот неоподатковуваних мінімумів доходів громадян.</w:t>
      </w:r>
    </w:p>
    <w:p w14:paraId="49BE980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6" w:name="n788"/>
      <w:bookmarkEnd w:id="786"/>
      <w:r w:rsidRPr="001A6A5A">
        <w:rPr>
          <w:rFonts w:ascii="Times New Roman" w:eastAsia="Times New Roman" w:hAnsi="Times New Roman" w:cs="Times New Roman"/>
          <w:color w:val="333333"/>
          <w:sz w:val="24"/>
          <w:szCs w:val="24"/>
          <w:lang w:eastAsia="uk-UA"/>
        </w:rPr>
        <w:t>Вчинення дій чи прийняття рішень в умовах реального конфлікту інтересів -</w:t>
      </w:r>
    </w:p>
    <w:p w14:paraId="2FDA06C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7" w:name="n789"/>
      <w:bookmarkEnd w:id="787"/>
      <w:r w:rsidRPr="001A6A5A">
        <w:rPr>
          <w:rFonts w:ascii="Times New Roman" w:eastAsia="Times New Roman" w:hAnsi="Times New Roman" w:cs="Times New Roman"/>
          <w:color w:val="333333"/>
          <w:sz w:val="24"/>
          <w:szCs w:val="24"/>
          <w:lang w:eastAsia="uk-UA"/>
        </w:rPr>
        <w:t>тягнуть за собою накладення штрафу від двохсот до чотирьохсот неоподатковуваних мінімумів доходів громадян.</w:t>
      </w:r>
    </w:p>
    <w:p w14:paraId="5A41C9E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8" w:name="n790"/>
      <w:bookmarkEnd w:id="788"/>
      <w:r w:rsidRPr="001A6A5A">
        <w:rPr>
          <w:rFonts w:ascii="Times New Roman" w:eastAsia="Times New Roman" w:hAnsi="Times New Roman" w:cs="Times New Roman"/>
          <w:color w:val="333333"/>
          <w:sz w:val="24"/>
          <w:szCs w:val="24"/>
          <w:lang w:eastAsia="uk-UA"/>
        </w:rPr>
        <w:t>Дії, передбачені частиною першою або другою, вчинені особою, яку протягом року було піддано адміністративному стягненню за такі ж порушення, -</w:t>
      </w:r>
    </w:p>
    <w:p w14:paraId="28EC11D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89" w:name="n791"/>
      <w:bookmarkEnd w:id="789"/>
      <w:r w:rsidRPr="001A6A5A">
        <w:rPr>
          <w:rFonts w:ascii="Times New Roman" w:eastAsia="Times New Roman" w:hAnsi="Times New Roman" w:cs="Times New Roman"/>
          <w:color w:val="333333"/>
          <w:sz w:val="24"/>
          <w:szCs w:val="24"/>
          <w:lang w:eastAsia="uk-UA"/>
        </w:rPr>
        <w:t>тягнуть за собою накладення штрафу від чотирьохсот до восьмисот неоподатковуваних мінімумів доходів громадян з позбавленням права обіймати певні посади або займатися певною діяльністю строком на один рік.</w:t>
      </w:r>
    </w:p>
    <w:p w14:paraId="03762EC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0" w:name="n792"/>
      <w:bookmarkEnd w:id="790"/>
      <w:r w:rsidRPr="001A6A5A">
        <w:rPr>
          <w:rFonts w:ascii="Times New Roman" w:eastAsia="Times New Roman" w:hAnsi="Times New Roman" w:cs="Times New Roman"/>
          <w:color w:val="333333"/>
          <w:sz w:val="24"/>
          <w:szCs w:val="24"/>
          <w:lang w:eastAsia="uk-UA"/>
        </w:rPr>
        <w:t>Примітка.</w:t>
      </w:r>
    </w:p>
    <w:p w14:paraId="67EDDD9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1" w:name="n793"/>
      <w:bookmarkEnd w:id="791"/>
      <w:r w:rsidRPr="001A6A5A">
        <w:rPr>
          <w:rFonts w:ascii="Times New Roman" w:eastAsia="Times New Roman" w:hAnsi="Times New Roman" w:cs="Times New Roman"/>
          <w:color w:val="333333"/>
          <w:sz w:val="24"/>
          <w:szCs w:val="24"/>
          <w:lang w:eastAsia="uk-UA"/>
        </w:rPr>
        <w:t>1. Суб’єктом правопорушень у цій статті є особи, зазначені у пунктах 1, 2 частини першої статті 3 Закону України "Про запобігання корупції".</w:t>
      </w:r>
    </w:p>
    <w:p w14:paraId="2B5BAEE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2" w:name="n794"/>
      <w:bookmarkEnd w:id="792"/>
      <w:r w:rsidRPr="001A6A5A">
        <w:rPr>
          <w:rFonts w:ascii="Times New Roman" w:eastAsia="Times New Roman" w:hAnsi="Times New Roman" w:cs="Times New Roman"/>
          <w:color w:val="333333"/>
          <w:sz w:val="24"/>
          <w:szCs w:val="24"/>
          <w:lang w:eastAsia="uk-UA"/>
        </w:rPr>
        <w:t>2. У цій статті під реальним конфліктом інтересів слід розуміти 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вказаних повноважень.</w:t>
      </w:r>
    </w:p>
    <w:p w14:paraId="77515F6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3" w:name="n795"/>
      <w:bookmarkEnd w:id="793"/>
      <w:r w:rsidRPr="001A6A5A">
        <w:rPr>
          <w:rFonts w:ascii="Times New Roman" w:eastAsia="Times New Roman" w:hAnsi="Times New Roman" w:cs="Times New Roman"/>
          <w:b/>
          <w:bCs/>
          <w:color w:val="333333"/>
          <w:sz w:val="24"/>
          <w:szCs w:val="24"/>
          <w:lang w:eastAsia="uk-UA"/>
        </w:rPr>
        <w:t>Стаття 172</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8</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Незаконне використання інформації, що стала відома особі у зв’язку з виконанням службових повноважень</w:t>
      </w:r>
    </w:p>
    <w:p w14:paraId="07C5046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4" w:name="n796"/>
      <w:bookmarkEnd w:id="794"/>
      <w:r w:rsidRPr="001A6A5A">
        <w:rPr>
          <w:rFonts w:ascii="Times New Roman" w:eastAsia="Times New Roman" w:hAnsi="Times New Roman" w:cs="Times New Roman"/>
          <w:color w:val="333333"/>
          <w:sz w:val="24"/>
          <w:szCs w:val="24"/>
          <w:lang w:eastAsia="uk-UA"/>
        </w:rPr>
        <w:t>Незаконне розголошення або використання в інший спосіб особою у своїх інтересах інформації, яка стала їй відома у зв’язку з виконанням службових повноважень, -</w:t>
      </w:r>
    </w:p>
    <w:p w14:paraId="2C478A9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5" w:name="n797"/>
      <w:bookmarkEnd w:id="795"/>
      <w:r w:rsidRPr="001A6A5A">
        <w:rPr>
          <w:rFonts w:ascii="Times New Roman" w:eastAsia="Times New Roman" w:hAnsi="Times New Roman" w:cs="Times New Roman"/>
          <w:color w:val="333333"/>
          <w:sz w:val="24"/>
          <w:szCs w:val="24"/>
          <w:lang w:eastAsia="uk-UA"/>
        </w:rPr>
        <w:t>тягне за собою накладення штрафу від ста до ста п’ятдесяти неоподатковуваних мінімумів доходів громадян.</w:t>
      </w:r>
    </w:p>
    <w:p w14:paraId="4F9B7C4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6" w:name="n798"/>
      <w:bookmarkEnd w:id="796"/>
      <w:r w:rsidRPr="001A6A5A">
        <w:rPr>
          <w:rFonts w:ascii="Times New Roman" w:eastAsia="Times New Roman" w:hAnsi="Times New Roman" w:cs="Times New Roman"/>
          <w:color w:val="333333"/>
          <w:sz w:val="24"/>
          <w:szCs w:val="24"/>
          <w:lang w:eastAsia="uk-UA"/>
        </w:rPr>
        <w:t>Примітка. Суб’єктом правопорушень у цій статті є особи, зазначені у пункті 1 частини першої статті 3 Закону України "Про запобігання корупції";</w:t>
      </w:r>
    </w:p>
    <w:p w14:paraId="1AFC3C1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7" w:name="n799"/>
      <w:bookmarkEnd w:id="797"/>
      <w:r w:rsidRPr="001A6A5A">
        <w:rPr>
          <w:rFonts w:ascii="Times New Roman" w:eastAsia="Times New Roman" w:hAnsi="Times New Roman" w:cs="Times New Roman"/>
          <w:color w:val="333333"/>
          <w:sz w:val="24"/>
          <w:szCs w:val="24"/>
          <w:lang w:eastAsia="uk-UA"/>
        </w:rPr>
        <w:t>е) у </w:t>
      </w:r>
      <w:hyperlink r:id="rId99" w:anchor="n1854" w:tgtFrame="_blank" w:history="1">
        <w:r w:rsidRPr="001A6A5A">
          <w:rPr>
            <w:rFonts w:ascii="Times New Roman" w:eastAsia="Times New Roman" w:hAnsi="Times New Roman" w:cs="Times New Roman"/>
            <w:color w:val="000099"/>
            <w:sz w:val="24"/>
            <w:szCs w:val="24"/>
            <w:u w:val="single"/>
            <w:lang w:eastAsia="uk-UA"/>
          </w:rPr>
          <w:t>статті 172</w:t>
        </w:r>
      </w:hyperlink>
      <w:hyperlink r:id="rId100" w:anchor="n1854" w:tgtFrame="_blank" w:history="1">
        <w:r w:rsidRPr="001A6A5A">
          <w:rPr>
            <w:rFonts w:ascii="Times New Roman" w:eastAsia="Times New Roman" w:hAnsi="Times New Roman" w:cs="Times New Roman"/>
            <w:b/>
            <w:bCs/>
            <w:color w:val="000099"/>
            <w:sz w:val="2"/>
            <w:szCs w:val="2"/>
            <w:u w:val="single"/>
            <w:vertAlign w:val="superscript"/>
            <w:lang w:eastAsia="uk-UA"/>
          </w:rPr>
          <w:t>-</w:t>
        </w:r>
        <w:r w:rsidRPr="001A6A5A">
          <w:rPr>
            <w:rFonts w:ascii="Times New Roman" w:eastAsia="Times New Roman" w:hAnsi="Times New Roman" w:cs="Times New Roman"/>
            <w:b/>
            <w:bCs/>
            <w:color w:val="000099"/>
            <w:sz w:val="16"/>
            <w:szCs w:val="16"/>
            <w:u w:val="single"/>
            <w:vertAlign w:val="superscript"/>
            <w:lang w:eastAsia="uk-UA"/>
          </w:rPr>
          <w:t>9</w:t>
        </w:r>
      </w:hyperlink>
      <w:r w:rsidRPr="001A6A5A">
        <w:rPr>
          <w:rFonts w:ascii="Times New Roman" w:eastAsia="Times New Roman" w:hAnsi="Times New Roman" w:cs="Times New Roman"/>
          <w:color w:val="333333"/>
          <w:sz w:val="24"/>
          <w:szCs w:val="24"/>
          <w:lang w:eastAsia="uk-UA"/>
        </w:rPr>
        <w:t>:</w:t>
      </w:r>
    </w:p>
    <w:p w14:paraId="599AE97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8" w:name="n800"/>
      <w:bookmarkEnd w:id="798"/>
      <w:r w:rsidRPr="001A6A5A">
        <w:rPr>
          <w:rFonts w:ascii="Times New Roman" w:eastAsia="Times New Roman" w:hAnsi="Times New Roman" w:cs="Times New Roman"/>
          <w:color w:val="333333"/>
          <w:sz w:val="24"/>
          <w:szCs w:val="24"/>
          <w:lang w:eastAsia="uk-UA"/>
        </w:rPr>
        <w:t>в абзаці другому слова "від п’ятдесяти до ста двадцяти п’яти" замінити словами "від ста двадцяти п’яти до двохсот п’ятдесяти";</w:t>
      </w:r>
    </w:p>
    <w:p w14:paraId="26FB7EA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799" w:name="n801"/>
      <w:bookmarkEnd w:id="799"/>
      <w:r w:rsidRPr="001A6A5A">
        <w:rPr>
          <w:rFonts w:ascii="Times New Roman" w:eastAsia="Times New Roman" w:hAnsi="Times New Roman" w:cs="Times New Roman"/>
          <w:color w:val="333333"/>
          <w:sz w:val="24"/>
          <w:szCs w:val="24"/>
          <w:lang w:eastAsia="uk-UA"/>
        </w:rPr>
        <w:t>доповнити частиною другою такого змісту:</w:t>
      </w:r>
    </w:p>
    <w:p w14:paraId="1935BEC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0" w:name="n802"/>
      <w:bookmarkEnd w:id="800"/>
      <w:r w:rsidRPr="001A6A5A">
        <w:rPr>
          <w:rFonts w:ascii="Times New Roman" w:eastAsia="Times New Roman" w:hAnsi="Times New Roman" w:cs="Times New Roman"/>
          <w:color w:val="333333"/>
          <w:sz w:val="24"/>
          <w:szCs w:val="24"/>
          <w:lang w:eastAsia="uk-UA"/>
        </w:rPr>
        <w:lastRenderedPageBreak/>
        <w:t>"Та сама дія, вчинена повторно протягом року після застосування заходів адміністративного стягнення, -</w:t>
      </w:r>
    </w:p>
    <w:p w14:paraId="3DE3CAE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1" w:name="n803"/>
      <w:bookmarkEnd w:id="801"/>
      <w:r w:rsidRPr="001A6A5A">
        <w:rPr>
          <w:rFonts w:ascii="Times New Roman" w:eastAsia="Times New Roman" w:hAnsi="Times New Roman" w:cs="Times New Roman"/>
          <w:color w:val="333333"/>
          <w:sz w:val="24"/>
          <w:szCs w:val="24"/>
          <w:lang w:eastAsia="uk-UA"/>
        </w:rPr>
        <w:t>тягне за собою накладення штрафу від двохсот п’ятдесяти до чотирьохсот неоподатковуваних мінімумів доходів громадян";</w:t>
      </w:r>
    </w:p>
    <w:p w14:paraId="66EBE31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2" w:name="n804"/>
      <w:bookmarkEnd w:id="802"/>
      <w:r w:rsidRPr="001A6A5A">
        <w:rPr>
          <w:rFonts w:ascii="Times New Roman" w:eastAsia="Times New Roman" w:hAnsi="Times New Roman" w:cs="Times New Roman"/>
          <w:color w:val="333333"/>
          <w:sz w:val="24"/>
          <w:szCs w:val="24"/>
          <w:lang w:eastAsia="uk-UA"/>
        </w:rPr>
        <w:t>є) доповнити статтею 188</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46</w:t>
      </w:r>
      <w:r w:rsidRPr="001A6A5A">
        <w:rPr>
          <w:rFonts w:ascii="Times New Roman" w:eastAsia="Times New Roman" w:hAnsi="Times New Roman" w:cs="Times New Roman"/>
          <w:color w:val="333333"/>
          <w:sz w:val="24"/>
          <w:szCs w:val="24"/>
          <w:lang w:eastAsia="uk-UA"/>
        </w:rPr>
        <w:t> такого змісту:</w:t>
      </w:r>
    </w:p>
    <w:p w14:paraId="027508F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3" w:name="n805"/>
      <w:bookmarkEnd w:id="803"/>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188</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46</w:t>
      </w:r>
      <w:r w:rsidRPr="001A6A5A">
        <w:rPr>
          <w:rFonts w:ascii="Times New Roman" w:eastAsia="Times New Roman" w:hAnsi="Times New Roman" w:cs="Times New Roman"/>
          <w:color w:val="333333"/>
          <w:sz w:val="24"/>
          <w:szCs w:val="24"/>
          <w:lang w:eastAsia="uk-UA"/>
        </w:rPr>
        <w:t>. Невиконання законних вимог (приписів) Національного агентства з питань запобігання корупції</w:t>
      </w:r>
    </w:p>
    <w:p w14:paraId="5EE6748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4" w:name="n806"/>
      <w:bookmarkEnd w:id="804"/>
      <w:r w:rsidRPr="001A6A5A">
        <w:rPr>
          <w:rFonts w:ascii="Times New Roman" w:eastAsia="Times New Roman" w:hAnsi="Times New Roman" w:cs="Times New Roman"/>
          <w:color w:val="333333"/>
          <w:sz w:val="24"/>
          <w:szCs w:val="24"/>
          <w:lang w:eastAsia="uk-UA"/>
        </w:rPr>
        <w:t>Невиконання законних вимог (приписів) Національного агентства з питань запобігання корупції щодо усунення порушень законодавства про запобігання і протидію корупції, ненадання інформації, документів, а також порушення встановлених законодавством строків їх надання, надання завідомо недостовірної інформації або не у повному обсязі -</w:t>
      </w:r>
    </w:p>
    <w:p w14:paraId="4A1135B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5" w:name="n807"/>
      <w:bookmarkEnd w:id="805"/>
      <w:r w:rsidRPr="001A6A5A">
        <w:rPr>
          <w:rFonts w:ascii="Times New Roman" w:eastAsia="Times New Roman" w:hAnsi="Times New Roman" w:cs="Times New Roman"/>
          <w:color w:val="333333"/>
          <w:sz w:val="24"/>
          <w:szCs w:val="24"/>
          <w:lang w:eastAsia="uk-UA"/>
        </w:rPr>
        <w:t>тягнуть за собою накладення штрафу від ста до двохсот п’ятдесяти неоподатковуваних мінімумів доходів громадян.</w:t>
      </w:r>
    </w:p>
    <w:p w14:paraId="1147643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6" w:name="n808"/>
      <w:bookmarkEnd w:id="806"/>
      <w:r w:rsidRPr="001A6A5A">
        <w:rPr>
          <w:rFonts w:ascii="Times New Roman" w:eastAsia="Times New Roman" w:hAnsi="Times New Roman" w:cs="Times New Roman"/>
          <w:color w:val="333333"/>
          <w:sz w:val="24"/>
          <w:szCs w:val="24"/>
          <w:lang w:eastAsia="uk-UA"/>
        </w:rPr>
        <w:t>Ті самі дії, вчинені особою, яку протягом року було піддано адміністративному стягненню за таке ж порушення, -</w:t>
      </w:r>
    </w:p>
    <w:p w14:paraId="7ADC29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7" w:name="n809"/>
      <w:bookmarkEnd w:id="807"/>
      <w:r w:rsidRPr="001A6A5A">
        <w:rPr>
          <w:rFonts w:ascii="Times New Roman" w:eastAsia="Times New Roman" w:hAnsi="Times New Roman" w:cs="Times New Roman"/>
          <w:color w:val="333333"/>
          <w:sz w:val="24"/>
          <w:szCs w:val="24"/>
          <w:lang w:eastAsia="uk-UA"/>
        </w:rPr>
        <w:t>тягнуть за собою накладення штрафу від двохсот до трьохсот неоподатковуваних мінімумів доходів громадян";</w:t>
      </w:r>
    </w:p>
    <w:p w14:paraId="6B25BBE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8" w:name="n810"/>
      <w:bookmarkEnd w:id="808"/>
      <w:r w:rsidRPr="001A6A5A">
        <w:rPr>
          <w:rFonts w:ascii="Times New Roman" w:eastAsia="Times New Roman" w:hAnsi="Times New Roman" w:cs="Times New Roman"/>
          <w:color w:val="333333"/>
          <w:sz w:val="24"/>
          <w:szCs w:val="24"/>
          <w:lang w:eastAsia="uk-UA"/>
        </w:rPr>
        <w:t>ж) </w:t>
      </w:r>
      <w:hyperlink r:id="rId101" w:tgtFrame="_blank" w:history="1">
        <w:r w:rsidRPr="001A6A5A">
          <w:rPr>
            <w:rFonts w:ascii="Times New Roman" w:eastAsia="Times New Roman" w:hAnsi="Times New Roman" w:cs="Times New Roman"/>
            <w:color w:val="000099"/>
            <w:sz w:val="24"/>
            <w:szCs w:val="24"/>
            <w:u w:val="single"/>
            <w:lang w:eastAsia="uk-UA"/>
          </w:rPr>
          <w:t>статтю 221</w:t>
        </w:r>
      </w:hyperlink>
      <w:r w:rsidRPr="001A6A5A">
        <w:rPr>
          <w:rFonts w:ascii="Times New Roman" w:eastAsia="Times New Roman" w:hAnsi="Times New Roman" w:cs="Times New Roman"/>
          <w:color w:val="333333"/>
          <w:sz w:val="24"/>
          <w:szCs w:val="24"/>
          <w:lang w:eastAsia="uk-UA"/>
        </w:rPr>
        <w:t> після цифр "188</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45</w:t>
      </w:r>
      <w:r w:rsidRPr="001A6A5A">
        <w:rPr>
          <w:rFonts w:ascii="Times New Roman" w:eastAsia="Times New Roman" w:hAnsi="Times New Roman" w:cs="Times New Roman"/>
          <w:color w:val="333333"/>
          <w:sz w:val="24"/>
          <w:szCs w:val="24"/>
          <w:lang w:eastAsia="uk-UA"/>
        </w:rPr>
        <w:t>" доповнити цифрами "188</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46</w:t>
      </w:r>
      <w:r w:rsidRPr="001A6A5A">
        <w:rPr>
          <w:rFonts w:ascii="Times New Roman" w:eastAsia="Times New Roman" w:hAnsi="Times New Roman" w:cs="Times New Roman"/>
          <w:color w:val="333333"/>
          <w:sz w:val="24"/>
          <w:szCs w:val="24"/>
          <w:lang w:eastAsia="uk-UA"/>
        </w:rPr>
        <w:t>";</w:t>
      </w:r>
    </w:p>
    <w:p w14:paraId="21A7860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09" w:name="n811"/>
      <w:bookmarkEnd w:id="809"/>
      <w:r w:rsidRPr="001A6A5A">
        <w:rPr>
          <w:rFonts w:ascii="Times New Roman" w:eastAsia="Times New Roman" w:hAnsi="Times New Roman" w:cs="Times New Roman"/>
          <w:color w:val="333333"/>
          <w:sz w:val="24"/>
          <w:szCs w:val="24"/>
          <w:lang w:eastAsia="uk-UA"/>
        </w:rPr>
        <w:t>з) пункт 1 частини першої статті 255 доповнити абзацом такого змісту:</w:t>
      </w:r>
    </w:p>
    <w:p w14:paraId="32CDC26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0" w:name="n812"/>
      <w:bookmarkEnd w:id="810"/>
      <w:r w:rsidRPr="001A6A5A">
        <w:rPr>
          <w:rFonts w:ascii="Times New Roman" w:eastAsia="Times New Roman" w:hAnsi="Times New Roman" w:cs="Times New Roman"/>
          <w:color w:val="333333"/>
          <w:sz w:val="24"/>
          <w:szCs w:val="24"/>
          <w:lang w:eastAsia="uk-UA"/>
        </w:rPr>
        <w:t>"Національного агентства з питань запобігання корупції (стаття 188</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46</w:t>
      </w:r>
      <w:r w:rsidRPr="001A6A5A">
        <w:rPr>
          <w:rFonts w:ascii="Times New Roman" w:eastAsia="Times New Roman" w:hAnsi="Times New Roman" w:cs="Times New Roman"/>
          <w:color w:val="333333"/>
          <w:sz w:val="24"/>
          <w:szCs w:val="24"/>
          <w:lang w:eastAsia="uk-UA"/>
        </w:rPr>
        <w:t>)";</w:t>
      </w:r>
    </w:p>
    <w:p w14:paraId="1AA735D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1" w:name="n813"/>
      <w:bookmarkEnd w:id="811"/>
      <w:r w:rsidRPr="001A6A5A">
        <w:rPr>
          <w:rFonts w:ascii="Times New Roman" w:eastAsia="Times New Roman" w:hAnsi="Times New Roman" w:cs="Times New Roman"/>
          <w:color w:val="333333"/>
          <w:sz w:val="24"/>
          <w:szCs w:val="24"/>
          <w:lang w:eastAsia="uk-UA"/>
        </w:rPr>
        <w:t>3) </w:t>
      </w:r>
      <w:hyperlink r:id="rId102" w:tgtFrame="_blank" w:history="1">
        <w:r w:rsidRPr="001A6A5A">
          <w:rPr>
            <w:rFonts w:ascii="Times New Roman" w:eastAsia="Times New Roman" w:hAnsi="Times New Roman" w:cs="Times New Roman"/>
            <w:color w:val="000099"/>
            <w:sz w:val="24"/>
            <w:szCs w:val="24"/>
            <w:u w:val="single"/>
            <w:lang w:eastAsia="uk-UA"/>
          </w:rPr>
          <w:t>Кримінальний кодекс України</w:t>
        </w:r>
      </w:hyperlink>
      <w:r w:rsidRPr="001A6A5A">
        <w:rPr>
          <w:rFonts w:ascii="Times New Roman" w:eastAsia="Times New Roman" w:hAnsi="Times New Roman" w:cs="Times New Roman"/>
          <w:color w:val="333333"/>
          <w:sz w:val="24"/>
          <w:szCs w:val="24"/>
          <w:lang w:eastAsia="uk-UA"/>
        </w:rPr>
        <w:t> (Відомості Верховної Ради України, 2001 р., № 25-26, ст. 131) доповнити статтею 366</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такого змісту:</w:t>
      </w:r>
    </w:p>
    <w:p w14:paraId="1BCA60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2" w:name="n814"/>
      <w:bookmarkEnd w:id="812"/>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366</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Декларування недостовірної інформації</w:t>
      </w:r>
    </w:p>
    <w:p w14:paraId="3DEC0E0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3" w:name="n815"/>
      <w:bookmarkEnd w:id="813"/>
      <w:r w:rsidRPr="001A6A5A">
        <w:rPr>
          <w:rFonts w:ascii="Times New Roman" w:eastAsia="Times New Roman" w:hAnsi="Times New Roman" w:cs="Times New Roman"/>
          <w:color w:val="333333"/>
          <w:sz w:val="24"/>
          <w:szCs w:val="24"/>
          <w:lang w:eastAsia="uk-UA"/>
        </w:rPr>
        <w:t>Подання суб’єктом декларування завідомо недостовірних відомостей у декларації особи, уповноваженої на виконання функцій держави або місцевого самоврядування, передбаченої Законом України "Про запобігання корупції", або умисне неподання суб’єктом декларування зазначеної декларації -</w:t>
      </w:r>
    </w:p>
    <w:p w14:paraId="23E26D4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4" w:name="n816"/>
      <w:bookmarkEnd w:id="814"/>
      <w:r w:rsidRPr="001A6A5A">
        <w:rPr>
          <w:rFonts w:ascii="Times New Roman" w:eastAsia="Times New Roman" w:hAnsi="Times New Roman" w:cs="Times New Roman"/>
          <w:color w:val="333333"/>
          <w:sz w:val="24"/>
          <w:szCs w:val="24"/>
          <w:lang w:eastAsia="uk-UA"/>
        </w:rPr>
        <w:t>карається позбавленням волі на строк до двох років з позбавленням права обіймати певні посади чи займатися певною діяльністю на строк до трьох років.</w:t>
      </w:r>
    </w:p>
    <w:p w14:paraId="4086C44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5" w:name="n817"/>
      <w:bookmarkEnd w:id="815"/>
      <w:r w:rsidRPr="001A6A5A">
        <w:rPr>
          <w:rFonts w:ascii="Times New Roman" w:eastAsia="Times New Roman" w:hAnsi="Times New Roman" w:cs="Times New Roman"/>
          <w:color w:val="333333"/>
          <w:sz w:val="24"/>
          <w:szCs w:val="24"/>
          <w:lang w:eastAsia="uk-UA"/>
        </w:rPr>
        <w:t>Примітка. Суб’єктами декларування є особи, які відповідно до частин першої та другої статті 45 Закону України "Про запобігання корупції" зобов’язані подавати декларацію особи, уповноваженої на виконання функцій держави або місцевого самоврядування";</w:t>
      </w:r>
    </w:p>
    <w:p w14:paraId="0D2504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6" w:name="n818"/>
      <w:bookmarkEnd w:id="816"/>
      <w:r w:rsidRPr="001A6A5A">
        <w:rPr>
          <w:rFonts w:ascii="Times New Roman" w:eastAsia="Times New Roman" w:hAnsi="Times New Roman" w:cs="Times New Roman"/>
          <w:color w:val="333333"/>
          <w:sz w:val="24"/>
          <w:szCs w:val="24"/>
          <w:lang w:eastAsia="uk-UA"/>
        </w:rPr>
        <w:t>4) у </w:t>
      </w:r>
      <w:hyperlink r:id="rId103" w:tgtFrame="_blank" w:history="1">
        <w:r w:rsidRPr="001A6A5A">
          <w:rPr>
            <w:rFonts w:ascii="Times New Roman" w:eastAsia="Times New Roman" w:hAnsi="Times New Roman" w:cs="Times New Roman"/>
            <w:color w:val="000099"/>
            <w:sz w:val="24"/>
            <w:szCs w:val="24"/>
            <w:u w:val="single"/>
            <w:lang w:eastAsia="uk-UA"/>
          </w:rPr>
          <w:t>Господарському кодексі України</w:t>
        </w:r>
      </w:hyperlink>
      <w:r w:rsidRPr="001A6A5A">
        <w:rPr>
          <w:rFonts w:ascii="Times New Roman" w:eastAsia="Times New Roman" w:hAnsi="Times New Roman" w:cs="Times New Roman"/>
          <w:color w:val="333333"/>
          <w:sz w:val="24"/>
          <w:szCs w:val="24"/>
          <w:lang w:eastAsia="uk-UA"/>
        </w:rPr>
        <w:t> (Відомості Верховної Ради України, 2003 р., №№ 18-22, ст. 144):</w:t>
      </w:r>
    </w:p>
    <w:p w14:paraId="6030563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7" w:name="n819"/>
      <w:bookmarkEnd w:id="817"/>
      <w:r w:rsidRPr="001A6A5A">
        <w:rPr>
          <w:rFonts w:ascii="Times New Roman" w:eastAsia="Times New Roman" w:hAnsi="Times New Roman" w:cs="Times New Roman"/>
          <w:color w:val="333333"/>
          <w:sz w:val="24"/>
          <w:szCs w:val="24"/>
          <w:lang w:eastAsia="uk-UA"/>
        </w:rPr>
        <w:t>а) </w:t>
      </w:r>
      <w:hyperlink r:id="rId104" w:anchor="n181" w:tgtFrame="_blank" w:history="1">
        <w:r w:rsidRPr="001A6A5A">
          <w:rPr>
            <w:rFonts w:ascii="Times New Roman" w:eastAsia="Times New Roman" w:hAnsi="Times New Roman" w:cs="Times New Roman"/>
            <w:color w:val="000099"/>
            <w:sz w:val="24"/>
            <w:szCs w:val="24"/>
            <w:u w:val="single"/>
            <w:lang w:eastAsia="uk-UA"/>
          </w:rPr>
          <w:t>статтю 22</w:t>
        </w:r>
      </w:hyperlink>
      <w:r w:rsidRPr="001A6A5A">
        <w:rPr>
          <w:rFonts w:ascii="Times New Roman" w:eastAsia="Times New Roman" w:hAnsi="Times New Roman" w:cs="Times New Roman"/>
          <w:color w:val="333333"/>
          <w:sz w:val="24"/>
          <w:szCs w:val="24"/>
          <w:lang w:eastAsia="uk-UA"/>
        </w:rPr>
        <w:t> доповнити частиною одинадцятою такого змісту:</w:t>
      </w:r>
    </w:p>
    <w:p w14:paraId="3968EDE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8" w:name="n820"/>
      <w:bookmarkEnd w:id="818"/>
      <w:r w:rsidRPr="001A6A5A">
        <w:rPr>
          <w:rFonts w:ascii="Times New Roman" w:eastAsia="Times New Roman" w:hAnsi="Times New Roman" w:cs="Times New Roman"/>
          <w:color w:val="333333"/>
          <w:sz w:val="24"/>
          <w:szCs w:val="24"/>
          <w:lang w:eastAsia="uk-UA"/>
        </w:rPr>
        <w:t>"11. Суб’єкт господарювання державного сектора економіки запроваджує антикорупційну програму у порядку, визначеному законом";</w:t>
      </w:r>
    </w:p>
    <w:p w14:paraId="097C646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19" w:name="n821"/>
      <w:bookmarkEnd w:id="819"/>
      <w:r w:rsidRPr="001A6A5A">
        <w:rPr>
          <w:rFonts w:ascii="Times New Roman" w:eastAsia="Times New Roman" w:hAnsi="Times New Roman" w:cs="Times New Roman"/>
          <w:color w:val="333333"/>
          <w:sz w:val="24"/>
          <w:szCs w:val="24"/>
          <w:lang w:eastAsia="uk-UA"/>
        </w:rPr>
        <w:t>б) </w:t>
      </w:r>
      <w:hyperlink r:id="rId105" w:anchor="n200" w:tgtFrame="_blank" w:history="1">
        <w:r w:rsidRPr="001A6A5A">
          <w:rPr>
            <w:rFonts w:ascii="Times New Roman" w:eastAsia="Times New Roman" w:hAnsi="Times New Roman" w:cs="Times New Roman"/>
            <w:color w:val="000099"/>
            <w:sz w:val="24"/>
            <w:szCs w:val="24"/>
            <w:u w:val="single"/>
            <w:lang w:eastAsia="uk-UA"/>
          </w:rPr>
          <w:t>статтю 24</w:t>
        </w:r>
      </w:hyperlink>
      <w:r w:rsidRPr="001A6A5A">
        <w:rPr>
          <w:rFonts w:ascii="Times New Roman" w:eastAsia="Times New Roman" w:hAnsi="Times New Roman" w:cs="Times New Roman"/>
          <w:color w:val="333333"/>
          <w:sz w:val="24"/>
          <w:szCs w:val="24"/>
          <w:lang w:eastAsia="uk-UA"/>
        </w:rPr>
        <w:t> доповнити частиною шостою такого змісту:</w:t>
      </w:r>
    </w:p>
    <w:p w14:paraId="0425A6C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0" w:name="n822"/>
      <w:bookmarkEnd w:id="820"/>
      <w:r w:rsidRPr="001A6A5A">
        <w:rPr>
          <w:rFonts w:ascii="Times New Roman" w:eastAsia="Times New Roman" w:hAnsi="Times New Roman" w:cs="Times New Roman"/>
          <w:color w:val="333333"/>
          <w:sz w:val="24"/>
          <w:szCs w:val="24"/>
          <w:lang w:eastAsia="uk-UA"/>
        </w:rPr>
        <w:t>"6. Суб’єкт господарювання комунального сектора економіки запроваджує антикорупційну програму у порядку, визначеному законом";</w:t>
      </w:r>
    </w:p>
    <w:p w14:paraId="337CF45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1" w:name="n823"/>
      <w:bookmarkEnd w:id="821"/>
      <w:r w:rsidRPr="001A6A5A">
        <w:rPr>
          <w:rFonts w:ascii="Times New Roman" w:eastAsia="Times New Roman" w:hAnsi="Times New Roman" w:cs="Times New Roman"/>
          <w:color w:val="333333"/>
          <w:sz w:val="24"/>
          <w:szCs w:val="24"/>
          <w:lang w:eastAsia="uk-UA"/>
        </w:rPr>
        <w:t>5) у </w:t>
      </w:r>
      <w:hyperlink r:id="rId106" w:tgtFrame="_blank" w:history="1">
        <w:r w:rsidRPr="001A6A5A">
          <w:rPr>
            <w:rFonts w:ascii="Times New Roman" w:eastAsia="Times New Roman" w:hAnsi="Times New Roman" w:cs="Times New Roman"/>
            <w:color w:val="000099"/>
            <w:sz w:val="24"/>
            <w:szCs w:val="24"/>
            <w:u w:val="single"/>
            <w:lang w:eastAsia="uk-UA"/>
          </w:rPr>
          <w:t>Цивільному процесуальному кодексі України</w:t>
        </w:r>
      </w:hyperlink>
      <w:r w:rsidRPr="001A6A5A">
        <w:rPr>
          <w:rFonts w:ascii="Times New Roman" w:eastAsia="Times New Roman" w:hAnsi="Times New Roman" w:cs="Times New Roman"/>
          <w:color w:val="333333"/>
          <w:sz w:val="24"/>
          <w:szCs w:val="24"/>
          <w:lang w:eastAsia="uk-UA"/>
        </w:rPr>
        <w:t> (Відомості Верховної Ради України, 2004 р., №№ 40-42, ст. 492):</w:t>
      </w:r>
    </w:p>
    <w:p w14:paraId="5BB5AC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2" w:name="n824"/>
      <w:bookmarkEnd w:id="822"/>
      <w:r w:rsidRPr="001A6A5A">
        <w:rPr>
          <w:rFonts w:ascii="Times New Roman" w:eastAsia="Times New Roman" w:hAnsi="Times New Roman" w:cs="Times New Roman"/>
          <w:color w:val="333333"/>
          <w:sz w:val="24"/>
          <w:szCs w:val="24"/>
          <w:lang w:eastAsia="uk-UA"/>
        </w:rPr>
        <w:lastRenderedPageBreak/>
        <w:t>а) </w:t>
      </w:r>
      <w:hyperlink r:id="rId107" w:anchor="n228" w:tgtFrame="_blank" w:history="1">
        <w:r w:rsidRPr="001A6A5A">
          <w:rPr>
            <w:rFonts w:ascii="Times New Roman" w:eastAsia="Times New Roman" w:hAnsi="Times New Roman" w:cs="Times New Roman"/>
            <w:color w:val="000099"/>
            <w:sz w:val="24"/>
            <w:szCs w:val="24"/>
            <w:u w:val="single"/>
            <w:lang w:eastAsia="uk-UA"/>
          </w:rPr>
          <w:t>частину другу</w:t>
        </w:r>
      </w:hyperlink>
      <w:r w:rsidRPr="001A6A5A">
        <w:rPr>
          <w:rFonts w:ascii="Times New Roman" w:eastAsia="Times New Roman" w:hAnsi="Times New Roman" w:cs="Times New Roman"/>
          <w:color w:val="333333"/>
          <w:sz w:val="24"/>
          <w:szCs w:val="24"/>
          <w:lang w:eastAsia="uk-UA"/>
        </w:rPr>
        <w:t> статті 35 доповнити абзацом другим такого змісту:</w:t>
      </w:r>
    </w:p>
    <w:p w14:paraId="639C2C7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3" w:name="n825"/>
      <w:bookmarkEnd w:id="823"/>
      <w:r w:rsidRPr="001A6A5A">
        <w:rPr>
          <w:rFonts w:ascii="Times New Roman" w:eastAsia="Times New Roman" w:hAnsi="Times New Roman" w:cs="Times New Roman"/>
          <w:color w:val="333333"/>
          <w:sz w:val="24"/>
          <w:szCs w:val="24"/>
          <w:lang w:eastAsia="uk-UA"/>
        </w:rPr>
        <w:t>"Національне агентство з питань запобігання корупції може бути залучено як третя особа, яка не заявляє самостійних вимог щодо предмета спору, на стороні позивача у справах щодо застосування керівником або роботодавцем чи створення ним загрози застосування негативних заходів впливу до позивача (звільнення, примушування до звільнення, притягнення до дисциплінарної відповідальності, переведення, атестація, зміна умов праці, відмова в призначенні на вищу посаду, скорочення заробітної плати тощо) у зв’язку з повідомленням ним або членом його сім’ї про порушення вимог Закону України "Про запобігання корупції" іншою особою";</w:t>
      </w:r>
    </w:p>
    <w:p w14:paraId="7963C34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4" w:name="n826"/>
      <w:bookmarkEnd w:id="824"/>
      <w:r w:rsidRPr="001A6A5A">
        <w:rPr>
          <w:rFonts w:ascii="Times New Roman" w:eastAsia="Times New Roman" w:hAnsi="Times New Roman" w:cs="Times New Roman"/>
          <w:color w:val="333333"/>
          <w:sz w:val="24"/>
          <w:szCs w:val="24"/>
          <w:lang w:eastAsia="uk-UA"/>
        </w:rPr>
        <w:t>б) </w:t>
      </w:r>
      <w:hyperlink r:id="rId108" w:anchor="n2895" w:tgtFrame="_blank" w:history="1">
        <w:r w:rsidRPr="001A6A5A">
          <w:rPr>
            <w:rFonts w:ascii="Times New Roman" w:eastAsia="Times New Roman" w:hAnsi="Times New Roman" w:cs="Times New Roman"/>
            <w:color w:val="000099"/>
            <w:sz w:val="24"/>
            <w:szCs w:val="24"/>
            <w:u w:val="single"/>
            <w:lang w:eastAsia="uk-UA"/>
          </w:rPr>
          <w:t>абзац третій</w:t>
        </w:r>
      </w:hyperlink>
      <w:r w:rsidRPr="001A6A5A">
        <w:rPr>
          <w:rFonts w:ascii="Times New Roman" w:eastAsia="Times New Roman" w:hAnsi="Times New Roman" w:cs="Times New Roman"/>
          <w:color w:val="333333"/>
          <w:sz w:val="24"/>
          <w:szCs w:val="24"/>
          <w:lang w:eastAsia="uk-UA"/>
        </w:rPr>
        <w:t> частини першої статті 60 викласти в такій редакції:</w:t>
      </w:r>
    </w:p>
    <w:p w14:paraId="03483F8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5" w:name="n827"/>
      <w:bookmarkEnd w:id="825"/>
      <w:r w:rsidRPr="001A6A5A">
        <w:rPr>
          <w:rFonts w:ascii="Times New Roman" w:eastAsia="Times New Roman" w:hAnsi="Times New Roman" w:cs="Times New Roman"/>
          <w:color w:val="333333"/>
          <w:sz w:val="24"/>
          <w:szCs w:val="24"/>
          <w:lang w:eastAsia="uk-UA"/>
        </w:rPr>
        <w:t>"У справах щодо застосування керівником або роботодавцем чи створення ним загрози застосування негативних заходів впливу до позивача (звільнення, примушування до звільнення, притягнення до дисциплінарної відповідальності, переведення, атестація, зміна умов праці, відмова в призначенні на вищу посаду, скорочення заробітної плати тощо) у зв’язку з повідомленням ним або членом його сім’ї про порушення вимог Закону України "Про запобігання корупції" іншою особою обов’язок доказування правомірності прийнятих при цьому рішень, вчинених дій покладається на відповідача";</w:t>
      </w:r>
    </w:p>
    <w:p w14:paraId="05BA273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6" w:name="n828"/>
      <w:bookmarkEnd w:id="826"/>
      <w:r w:rsidRPr="001A6A5A">
        <w:rPr>
          <w:rFonts w:ascii="Times New Roman" w:eastAsia="Times New Roman" w:hAnsi="Times New Roman" w:cs="Times New Roman"/>
          <w:color w:val="333333"/>
          <w:sz w:val="24"/>
          <w:szCs w:val="24"/>
          <w:lang w:eastAsia="uk-UA"/>
        </w:rPr>
        <w:t>6) </w:t>
      </w:r>
      <w:hyperlink r:id="rId109" w:anchor="n499" w:tgtFrame="_blank" w:history="1">
        <w:r w:rsidRPr="001A6A5A">
          <w:rPr>
            <w:rFonts w:ascii="Times New Roman" w:eastAsia="Times New Roman" w:hAnsi="Times New Roman" w:cs="Times New Roman"/>
            <w:color w:val="000099"/>
            <w:sz w:val="24"/>
            <w:szCs w:val="24"/>
            <w:u w:val="single"/>
            <w:lang w:eastAsia="uk-UA"/>
          </w:rPr>
          <w:t>частину другу</w:t>
        </w:r>
      </w:hyperlink>
      <w:r w:rsidRPr="001A6A5A">
        <w:rPr>
          <w:rFonts w:ascii="Times New Roman" w:eastAsia="Times New Roman" w:hAnsi="Times New Roman" w:cs="Times New Roman"/>
          <w:color w:val="333333"/>
          <w:sz w:val="24"/>
          <w:szCs w:val="24"/>
          <w:lang w:eastAsia="uk-UA"/>
        </w:rPr>
        <w:t> статті 53 Кодексу адміністративного судочинства України (Відомості Верховної Ради України, 2005 р., №№ 35-37, ст. 446) доповнити абзацом другим такого змісту:</w:t>
      </w:r>
    </w:p>
    <w:p w14:paraId="5180190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7" w:name="n829"/>
      <w:bookmarkEnd w:id="827"/>
      <w:r w:rsidRPr="001A6A5A">
        <w:rPr>
          <w:rFonts w:ascii="Times New Roman" w:eastAsia="Times New Roman" w:hAnsi="Times New Roman" w:cs="Times New Roman"/>
          <w:color w:val="333333"/>
          <w:sz w:val="24"/>
          <w:szCs w:val="24"/>
          <w:lang w:eastAsia="uk-UA"/>
        </w:rPr>
        <w:t>"Національне агентство з питань запобігання корупції може бути залучено як третя особа, яка не заявляє самостійних вимог щодо предмета спору, на стороні позивача у справах щодо застосування керівником або роботодавцем чи створення ним загрози застосування негативних заходів впливу до позивача (звільнення, примушування до звільнення, притягнення до дисциплінарної відповідальності, переведення, атестація, зміна умов праці, відмова в призначенні на вищу посаду, скорочення заробітної плати тощо) у зв’язку з повідомленням ним або членом його сім’ї про порушення вимог Закону України "Про запобігання корупції" іншою особою";</w:t>
      </w:r>
    </w:p>
    <w:p w14:paraId="3A4D893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8" w:name="n830"/>
      <w:bookmarkEnd w:id="828"/>
      <w:r w:rsidRPr="001A6A5A">
        <w:rPr>
          <w:rFonts w:ascii="Times New Roman" w:eastAsia="Times New Roman" w:hAnsi="Times New Roman" w:cs="Times New Roman"/>
          <w:color w:val="333333"/>
          <w:sz w:val="24"/>
          <w:szCs w:val="24"/>
          <w:lang w:eastAsia="uk-UA"/>
        </w:rPr>
        <w:t>7) у </w:t>
      </w:r>
      <w:hyperlink r:id="rId110" w:tgtFrame="_blank" w:history="1">
        <w:r w:rsidRPr="001A6A5A">
          <w:rPr>
            <w:rFonts w:ascii="Times New Roman" w:eastAsia="Times New Roman" w:hAnsi="Times New Roman" w:cs="Times New Roman"/>
            <w:color w:val="000099"/>
            <w:sz w:val="24"/>
            <w:szCs w:val="24"/>
            <w:u w:val="single"/>
            <w:lang w:eastAsia="uk-UA"/>
          </w:rPr>
          <w:t>Кримінальному процесуальному кодексі України</w:t>
        </w:r>
      </w:hyperlink>
      <w:r w:rsidRPr="001A6A5A">
        <w:rPr>
          <w:rFonts w:ascii="Times New Roman" w:eastAsia="Times New Roman" w:hAnsi="Times New Roman" w:cs="Times New Roman"/>
          <w:color w:val="333333"/>
          <w:sz w:val="24"/>
          <w:szCs w:val="24"/>
          <w:lang w:eastAsia="uk-UA"/>
        </w:rPr>
        <w:t> (Відомості Верховної Ради України, 2013 р., №№ 9-13, ст. 88):</w:t>
      </w:r>
    </w:p>
    <w:p w14:paraId="4B95BF7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29" w:name="n831"/>
      <w:bookmarkEnd w:id="829"/>
      <w:r w:rsidRPr="001A6A5A">
        <w:rPr>
          <w:rFonts w:ascii="Times New Roman" w:eastAsia="Times New Roman" w:hAnsi="Times New Roman" w:cs="Times New Roman"/>
          <w:color w:val="333333"/>
          <w:sz w:val="24"/>
          <w:szCs w:val="24"/>
          <w:lang w:eastAsia="uk-UA"/>
        </w:rPr>
        <w:t>а) </w:t>
      </w:r>
      <w:hyperlink r:id="rId111" w:anchor="n1550" w:tgtFrame="_blank" w:history="1">
        <w:r w:rsidRPr="001A6A5A">
          <w:rPr>
            <w:rFonts w:ascii="Times New Roman" w:eastAsia="Times New Roman" w:hAnsi="Times New Roman" w:cs="Times New Roman"/>
            <w:color w:val="000099"/>
            <w:sz w:val="24"/>
            <w:szCs w:val="24"/>
            <w:u w:val="single"/>
            <w:lang w:eastAsia="uk-UA"/>
          </w:rPr>
          <w:t>частину першу</w:t>
        </w:r>
      </w:hyperlink>
      <w:r w:rsidRPr="001A6A5A">
        <w:rPr>
          <w:rFonts w:ascii="Times New Roman" w:eastAsia="Times New Roman" w:hAnsi="Times New Roman" w:cs="Times New Roman"/>
          <w:color w:val="333333"/>
          <w:sz w:val="24"/>
          <w:szCs w:val="24"/>
          <w:lang w:eastAsia="uk-UA"/>
        </w:rPr>
        <w:t> статті 155 доповнити словами "а про відсторонення від посади члена Національного агентства з питань запобігання корупції - Генеральний прокурор України або його заступник";</w:t>
      </w:r>
    </w:p>
    <w:p w14:paraId="4ADE68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0" w:name="n832"/>
      <w:bookmarkEnd w:id="830"/>
      <w:r w:rsidRPr="001A6A5A">
        <w:rPr>
          <w:rFonts w:ascii="Times New Roman" w:eastAsia="Times New Roman" w:hAnsi="Times New Roman" w:cs="Times New Roman"/>
          <w:color w:val="333333"/>
          <w:sz w:val="24"/>
          <w:szCs w:val="24"/>
          <w:lang w:eastAsia="uk-UA"/>
        </w:rPr>
        <w:t>б) </w:t>
      </w:r>
      <w:hyperlink r:id="rId112" w:anchor="n1579" w:tgtFrame="_blank" w:history="1">
        <w:r w:rsidRPr="001A6A5A">
          <w:rPr>
            <w:rFonts w:ascii="Times New Roman" w:eastAsia="Times New Roman" w:hAnsi="Times New Roman" w:cs="Times New Roman"/>
            <w:color w:val="000099"/>
            <w:sz w:val="24"/>
            <w:szCs w:val="24"/>
            <w:u w:val="single"/>
            <w:lang w:eastAsia="uk-UA"/>
          </w:rPr>
          <w:t>частину першу</w:t>
        </w:r>
      </w:hyperlink>
      <w:r w:rsidRPr="001A6A5A">
        <w:rPr>
          <w:rFonts w:ascii="Times New Roman" w:eastAsia="Times New Roman" w:hAnsi="Times New Roman" w:cs="Times New Roman"/>
          <w:color w:val="333333"/>
          <w:sz w:val="24"/>
          <w:szCs w:val="24"/>
          <w:lang w:eastAsia="uk-UA"/>
        </w:rPr>
        <w:t> статті 158 після слова "Прокурор" доповнити словами "а щодо члена Національного агентства з питань запобігання корупції Генеральний прокурор України або його заступник";</w:t>
      </w:r>
    </w:p>
    <w:p w14:paraId="5161D2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1" w:name="n833"/>
      <w:bookmarkEnd w:id="831"/>
      <w:r w:rsidRPr="001A6A5A">
        <w:rPr>
          <w:rFonts w:ascii="Times New Roman" w:eastAsia="Times New Roman" w:hAnsi="Times New Roman" w:cs="Times New Roman"/>
          <w:color w:val="333333"/>
          <w:sz w:val="24"/>
          <w:szCs w:val="24"/>
          <w:lang w:eastAsia="uk-UA"/>
        </w:rPr>
        <w:t>в) </w:t>
      </w:r>
      <w:hyperlink r:id="rId113" w:anchor="n3856" w:tgtFrame="_blank" w:history="1">
        <w:r w:rsidRPr="001A6A5A">
          <w:rPr>
            <w:rFonts w:ascii="Times New Roman" w:eastAsia="Times New Roman" w:hAnsi="Times New Roman" w:cs="Times New Roman"/>
            <w:color w:val="000099"/>
            <w:sz w:val="24"/>
            <w:szCs w:val="24"/>
            <w:u w:val="single"/>
            <w:lang w:eastAsia="uk-UA"/>
          </w:rPr>
          <w:t>частину першу</w:t>
        </w:r>
      </w:hyperlink>
      <w:r w:rsidRPr="001A6A5A">
        <w:rPr>
          <w:rFonts w:ascii="Times New Roman" w:eastAsia="Times New Roman" w:hAnsi="Times New Roman" w:cs="Times New Roman"/>
          <w:color w:val="333333"/>
          <w:sz w:val="24"/>
          <w:szCs w:val="24"/>
          <w:lang w:eastAsia="uk-UA"/>
        </w:rPr>
        <w:t> статті 480 доповнити пунктом 9 такого змісту:</w:t>
      </w:r>
    </w:p>
    <w:p w14:paraId="30D9CC3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2" w:name="n834"/>
      <w:bookmarkEnd w:id="832"/>
      <w:r w:rsidRPr="001A6A5A">
        <w:rPr>
          <w:rFonts w:ascii="Times New Roman" w:eastAsia="Times New Roman" w:hAnsi="Times New Roman" w:cs="Times New Roman"/>
          <w:color w:val="333333"/>
          <w:sz w:val="24"/>
          <w:szCs w:val="24"/>
          <w:lang w:eastAsia="uk-UA"/>
        </w:rPr>
        <w:t>"9) члена Національного агентства з питань запобігання корупції";</w:t>
      </w:r>
    </w:p>
    <w:p w14:paraId="2E7C4B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3" w:name="n835"/>
      <w:bookmarkEnd w:id="833"/>
      <w:r w:rsidRPr="001A6A5A">
        <w:rPr>
          <w:rFonts w:ascii="Times New Roman" w:eastAsia="Times New Roman" w:hAnsi="Times New Roman" w:cs="Times New Roman"/>
          <w:color w:val="333333"/>
          <w:sz w:val="24"/>
          <w:szCs w:val="24"/>
          <w:lang w:eastAsia="uk-UA"/>
        </w:rPr>
        <w:t>г) </w:t>
      </w:r>
      <w:hyperlink r:id="rId114" w:anchor="n3868" w:tgtFrame="_blank" w:history="1">
        <w:r w:rsidRPr="001A6A5A">
          <w:rPr>
            <w:rFonts w:ascii="Times New Roman" w:eastAsia="Times New Roman" w:hAnsi="Times New Roman" w:cs="Times New Roman"/>
            <w:color w:val="000099"/>
            <w:sz w:val="24"/>
            <w:szCs w:val="24"/>
            <w:u w:val="single"/>
            <w:lang w:eastAsia="uk-UA"/>
          </w:rPr>
          <w:t>пункт 2</w:t>
        </w:r>
      </w:hyperlink>
      <w:r w:rsidRPr="001A6A5A">
        <w:rPr>
          <w:rFonts w:ascii="Times New Roman" w:eastAsia="Times New Roman" w:hAnsi="Times New Roman" w:cs="Times New Roman"/>
          <w:color w:val="333333"/>
          <w:sz w:val="24"/>
          <w:szCs w:val="24"/>
          <w:lang w:eastAsia="uk-UA"/>
        </w:rPr>
        <w:t> частини першої статті 481 після слів "заступникам Генерального прокурора України" доповнити словами "члену Національного агентства з питань запобігання корупції";</w:t>
      </w:r>
    </w:p>
    <w:p w14:paraId="7169281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4" w:name="n836"/>
      <w:bookmarkEnd w:id="834"/>
      <w:r w:rsidRPr="001A6A5A">
        <w:rPr>
          <w:rFonts w:ascii="Times New Roman" w:eastAsia="Times New Roman" w:hAnsi="Times New Roman" w:cs="Times New Roman"/>
          <w:color w:val="333333"/>
          <w:sz w:val="24"/>
          <w:szCs w:val="24"/>
          <w:lang w:eastAsia="uk-UA"/>
        </w:rPr>
        <w:t>8) у </w:t>
      </w:r>
      <w:hyperlink r:id="rId115"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державну службу" (Відомості Верховної Ради України, 1993 р., № 52, ст. 490; 2011 р., № 41, ст. 416; 2013 р., № 14, ст. 89; 2014 р., № 11, ст. 132):</w:t>
      </w:r>
    </w:p>
    <w:p w14:paraId="6A33FC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5" w:name="n837"/>
      <w:bookmarkEnd w:id="835"/>
      <w:r w:rsidRPr="001A6A5A">
        <w:rPr>
          <w:rFonts w:ascii="Times New Roman" w:eastAsia="Times New Roman" w:hAnsi="Times New Roman" w:cs="Times New Roman"/>
          <w:color w:val="333333"/>
          <w:sz w:val="24"/>
          <w:szCs w:val="24"/>
          <w:lang w:eastAsia="uk-UA"/>
        </w:rPr>
        <w:t>а) статтю 9 доповнити частиною третьою такого змісту:</w:t>
      </w:r>
    </w:p>
    <w:p w14:paraId="675F4ED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6" w:name="n838"/>
      <w:bookmarkEnd w:id="836"/>
      <w:r w:rsidRPr="001A6A5A">
        <w:rPr>
          <w:rFonts w:ascii="Times New Roman" w:eastAsia="Times New Roman" w:hAnsi="Times New Roman" w:cs="Times New Roman"/>
          <w:color w:val="333333"/>
          <w:sz w:val="24"/>
          <w:szCs w:val="24"/>
          <w:lang w:eastAsia="uk-UA"/>
        </w:rPr>
        <w:t>"Особливості регулювання правового становища членів і службовців апарату та територіальних органів Національного агентства з питань запобігання корупції визначаються законом";</w:t>
      </w:r>
    </w:p>
    <w:p w14:paraId="4E60D3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7" w:name="n839"/>
      <w:bookmarkEnd w:id="837"/>
      <w:r w:rsidRPr="001A6A5A">
        <w:rPr>
          <w:rFonts w:ascii="Times New Roman" w:eastAsia="Times New Roman" w:hAnsi="Times New Roman" w:cs="Times New Roman"/>
          <w:color w:val="333333"/>
          <w:sz w:val="24"/>
          <w:szCs w:val="24"/>
          <w:lang w:eastAsia="uk-UA"/>
        </w:rPr>
        <w:lastRenderedPageBreak/>
        <w:t>б) в абзаці третьому статті 12 слова "або на яких протягом останнього року накладалося адміністративне стягнення за вчинення корупційного правопорушення" виключити;</w:t>
      </w:r>
    </w:p>
    <w:p w14:paraId="73A326B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8" w:name="n840"/>
      <w:bookmarkEnd w:id="838"/>
      <w:r w:rsidRPr="001A6A5A">
        <w:rPr>
          <w:rFonts w:ascii="Times New Roman" w:eastAsia="Times New Roman" w:hAnsi="Times New Roman" w:cs="Times New Roman"/>
          <w:color w:val="333333"/>
          <w:sz w:val="24"/>
          <w:szCs w:val="24"/>
          <w:lang w:eastAsia="uk-UA"/>
        </w:rPr>
        <w:t>в) статтю 13 викласти в такій редакції:</w:t>
      </w:r>
    </w:p>
    <w:p w14:paraId="551238C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39" w:name="n841"/>
      <w:bookmarkEnd w:id="839"/>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13.</w:t>
      </w:r>
      <w:r w:rsidRPr="001A6A5A">
        <w:rPr>
          <w:rFonts w:ascii="Times New Roman" w:eastAsia="Times New Roman" w:hAnsi="Times New Roman" w:cs="Times New Roman"/>
          <w:color w:val="333333"/>
          <w:sz w:val="24"/>
          <w:szCs w:val="24"/>
          <w:lang w:eastAsia="uk-UA"/>
        </w:rPr>
        <w:t> Фінансовий контроль</w:t>
      </w:r>
    </w:p>
    <w:p w14:paraId="371886D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0" w:name="n842"/>
      <w:bookmarkEnd w:id="840"/>
      <w:r w:rsidRPr="001A6A5A">
        <w:rPr>
          <w:rFonts w:ascii="Times New Roman" w:eastAsia="Times New Roman" w:hAnsi="Times New Roman" w:cs="Times New Roman"/>
          <w:color w:val="333333"/>
          <w:sz w:val="24"/>
          <w:szCs w:val="24"/>
          <w:lang w:eastAsia="uk-UA"/>
        </w:rPr>
        <w:t>Особа, яка претендує на зайняття посади державного службовця, а також державний службовець подають декларацію особи, уповноваженої на виконання функцій держави або місцевого самоврядування, в порядку, встановленому Законом України "Про запобігання корупції";</w:t>
      </w:r>
    </w:p>
    <w:p w14:paraId="42FA364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1" w:name="n843"/>
      <w:bookmarkEnd w:id="841"/>
      <w:r w:rsidRPr="001A6A5A">
        <w:rPr>
          <w:rFonts w:ascii="Times New Roman" w:eastAsia="Times New Roman" w:hAnsi="Times New Roman" w:cs="Times New Roman"/>
          <w:color w:val="333333"/>
          <w:sz w:val="24"/>
          <w:szCs w:val="24"/>
          <w:lang w:eastAsia="uk-UA"/>
        </w:rPr>
        <w:t>г) частину першу статті 14 після слів "а також за" доповнити словами "порушення правил професійної етики, інший";</w:t>
      </w:r>
    </w:p>
    <w:p w14:paraId="14004C6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2" w:name="n844"/>
      <w:bookmarkEnd w:id="842"/>
      <w:r w:rsidRPr="001A6A5A">
        <w:rPr>
          <w:rFonts w:ascii="Times New Roman" w:eastAsia="Times New Roman" w:hAnsi="Times New Roman" w:cs="Times New Roman"/>
          <w:color w:val="333333"/>
          <w:sz w:val="24"/>
          <w:szCs w:val="24"/>
          <w:lang w:eastAsia="uk-UA"/>
        </w:rPr>
        <w:t>ґ) у частині шостій статті 15 слова "Законом України "Про засади запобігання і протидії корупції" замінити словами "Законом України "Про запобігання корупції";</w:t>
      </w:r>
    </w:p>
    <w:p w14:paraId="6A7F0D3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3" w:name="n845"/>
      <w:bookmarkEnd w:id="843"/>
      <w:r w:rsidRPr="001A6A5A">
        <w:rPr>
          <w:rFonts w:ascii="Times New Roman" w:eastAsia="Times New Roman" w:hAnsi="Times New Roman" w:cs="Times New Roman"/>
          <w:color w:val="333333"/>
          <w:sz w:val="24"/>
          <w:szCs w:val="24"/>
          <w:lang w:eastAsia="uk-UA"/>
        </w:rPr>
        <w:t>д) частину першу статті 16 викласти в такій редакції:</w:t>
      </w:r>
    </w:p>
    <w:p w14:paraId="272BBB7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4" w:name="n846"/>
      <w:bookmarkEnd w:id="844"/>
      <w:r w:rsidRPr="001A6A5A">
        <w:rPr>
          <w:rFonts w:ascii="Times New Roman" w:eastAsia="Times New Roman" w:hAnsi="Times New Roman" w:cs="Times New Roman"/>
          <w:color w:val="333333"/>
          <w:sz w:val="24"/>
          <w:szCs w:val="24"/>
          <w:lang w:eastAsia="uk-UA"/>
        </w:rPr>
        <w:t>"На державних службовців поширюються вимоги та обмеження, передбачені Законом України "Про запобігання корупції";</w:t>
      </w:r>
    </w:p>
    <w:p w14:paraId="53C4C4E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5" w:name="n847"/>
      <w:bookmarkEnd w:id="845"/>
      <w:r w:rsidRPr="001A6A5A">
        <w:rPr>
          <w:rFonts w:ascii="Times New Roman" w:eastAsia="Times New Roman" w:hAnsi="Times New Roman" w:cs="Times New Roman"/>
          <w:color w:val="333333"/>
          <w:sz w:val="24"/>
          <w:szCs w:val="24"/>
          <w:lang w:eastAsia="uk-UA"/>
        </w:rPr>
        <w:t>е) статтю 16</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викласти в такій редакції:</w:t>
      </w:r>
    </w:p>
    <w:p w14:paraId="3EC30D5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6" w:name="n848"/>
      <w:bookmarkEnd w:id="846"/>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16</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Запобігання та врегулювання конфлікту інтересів</w:t>
      </w:r>
    </w:p>
    <w:p w14:paraId="5BE29AC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7" w:name="n849"/>
      <w:bookmarkEnd w:id="847"/>
      <w:r w:rsidRPr="001A6A5A">
        <w:rPr>
          <w:rFonts w:ascii="Times New Roman" w:eastAsia="Times New Roman" w:hAnsi="Times New Roman" w:cs="Times New Roman"/>
          <w:color w:val="333333"/>
          <w:sz w:val="24"/>
          <w:szCs w:val="24"/>
          <w:lang w:eastAsia="uk-UA"/>
        </w:rPr>
        <w:t>Державні службовці зобов’язані дотримуватися правил запобігання та врегулювання конфлікту інтересів, передбачених Законом України "Про запобігання корупції";</w:t>
      </w:r>
    </w:p>
    <w:p w14:paraId="1F582FD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8" w:name="n850"/>
      <w:bookmarkEnd w:id="848"/>
      <w:r w:rsidRPr="001A6A5A">
        <w:rPr>
          <w:rFonts w:ascii="Times New Roman" w:eastAsia="Times New Roman" w:hAnsi="Times New Roman" w:cs="Times New Roman"/>
          <w:color w:val="333333"/>
          <w:sz w:val="24"/>
          <w:szCs w:val="24"/>
          <w:lang w:eastAsia="uk-UA"/>
        </w:rPr>
        <w:t>є) частину четверту статті 22 викласти в такій редакції:</w:t>
      </w:r>
    </w:p>
    <w:p w14:paraId="15300E6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49" w:name="n851"/>
      <w:bookmarkEnd w:id="849"/>
      <w:r w:rsidRPr="001A6A5A">
        <w:rPr>
          <w:rFonts w:ascii="Times New Roman" w:eastAsia="Times New Roman" w:hAnsi="Times New Roman" w:cs="Times New Roman"/>
          <w:color w:val="333333"/>
          <w:sz w:val="24"/>
          <w:szCs w:val="24"/>
          <w:lang w:eastAsia="uk-UA"/>
        </w:rPr>
        <w:t>"Відсторонення державного службовця від виконання повноважень за посадою у разі вчинення ним корупційного правопорушення або правопорушення, пов’язаного з корупцією, здійснюється у порядку, визначеному Законом України "Про запобігання корупції";</w:t>
      </w:r>
    </w:p>
    <w:p w14:paraId="6FA4F08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0" w:name="n852"/>
      <w:bookmarkEnd w:id="850"/>
      <w:r w:rsidRPr="001A6A5A">
        <w:rPr>
          <w:rFonts w:ascii="Times New Roman" w:eastAsia="Times New Roman" w:hAnsi="Times New Roman" w:cs="Times New Roman"/>
          <w:color w:val="333333"/>
          <w:sz w:val="24"/>
          <w:szCs w:val="24"/>
          <w:lang w:eastAsia="uk-UA"/>
        </w:rPr>
        <w:t>ж) пункт 7 частини першої статті 30 виключити;</w:t>
      </w:r>
    </w:p>
    <w:p w14:paraId="25ABB7C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1" w:name="n853"/>
      <w:bookmarkEnd w:id="851"/>
      <w:r w:rsidRPr="001A6A5A">
        <w:rPr>
          <w:rFonts w:ascii="Times New Roman" w:eastAsia="Times New Roman" w:hAnsi="Times New Roman" w:cs="Times New Roman"/>
          <w:color w:val="333333"/>
          <w:sz w:val="24"/>
          <w:szCs w:val="24"/>
          <w:lang w:eastAsia="uk-UA"/>
        </w:rPr>
        <w:t>з) у частині дванадцятій статті 37 слова "відповідальності за вчинення адміністративного корупційного правопорушення, пов’язаного з порушенням обмежень, передбачених Законом України "Про засади запобігання і протидії корупції" замінити словами "адміністративної відповідальності за вчинене правопорушення, пов’язане з корупцією";</w:t>
      </w:r>
    </w:p>
    <w:p w14:paraId="47B6B74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2" w:name="n854"/>
      <w:bookmarkEnd w:id="852"/>
      <w:r w:rsidRPr="001A6A5A">
        <w:rPr>
          <w:rFonts w:ascii="Times New Roman" w:eastAsia="Times New Roman" w:hAnsi="Times New Roman" w:cs="Times New Roman"/>
          <w:color w:val="333333"/>
          <w:sz w:val="24"/>
          <w:szCs w:val="24"/>
          <w:lang w:eastAsia="uk-UA"/>
        </w:rPr>
        <w:t>9) у </w:t>
      </w:r>
      <w:hyperlink r:id="rId116"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Конституційний Суд України" (Відомості Верховної Ради України, 1996 р., № 49, ст. 272; 2006 р., № 41, ст. 355, № 42, ст. 383; 2009 р., № 31, ст. 461; 2010 р., №№ 41-45, ст. 529; 2011 р., № 10, ст. 63; 2013 р., № 14, ст. 89; 2014 р., № 22, ст. 816):</w:t>
      </w:r>
    </w:p>
    <w:p w14:paraId="47A29C3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3" w:name="n855"/>
      <w:bookmarkEnd w:id="853"/>
      <w:r w:rsidRPr="001A6A5A">
        <w:rPr>
          <w:rFonts w:ascii="Times New Roman" w:eastAsia="Times New Roman" w:hAnsi="Times New Roman" w:cs="Times New Roman"/>
          <w:color w:val="333333"/>
          <w:sz w:val="24"/>
          <w:szCs w:val="24"/>
          <w:lang w:eastAsia="uk-UA"/>
        </w:rPr>
        <w:t>а) у </w:t>
      </w:r>
      <w:hyperlink r:id="rId117" w:anchor="n69" w:tgtFrame="_blank" w:history="1">
        <w:r w:rsidRPr="001A6A5A">
          <w:rPr>
            <w:rFonts w:ascii="Times New Roman" w:eastAsia="Times New Roman" w:hAnsi="Times New Roman" w:cs="Times New Roman"/>
            <w:color w:val="000099"/>
            <w:sz w:val="24"/>
            <w:szCs w:val="24"/>
            <w:u w:val="single"/>
            <w:lang w:eastAsia="uk-UA"/>
          </w:rPr>
          <w:t>статті 16</w:t>
        </w:r>
      </w:hyperlink>
      <w:r w:rsidRPr="001A6A5A">
        <w:rPr>
          <w:rFonts w:ascii="Times New Roman" w:eastAsia="Times New Roman" w:hAnsi="Times New Roman" w:cs="Times New Roman"/>
          <w:color w:val="333333"/>
          <w:sz w:val="24"/>
          <w:szCs w:val="24"/>
          <w:lang w:eastAsia="uk-UA"/>
        </w:rPr>
        <w:t>:</w:t>
      </w:r>
    </w:p>
    <w:p w14:paraId="444F363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4" w:name="n856"/>
      <w:bookmarkEnd w:id="854"/>
      <w:r w:rsidRPr="001A6A5A">
        <w:rPr>
          <w:rFonts w:ascii="Times New Roman" w:eastAsia="Times New Roman" w:hAnsi="Times New Roman" w:cs="Times New Roman"/>
          <w:color w:val="333333"/>
          <w:sz w:val="24"/>
          <w:szCs w:val="24"/>
          <w:lang w:eastAsia="uk-UA"/>
        </w:rPr>
        <w:t>у </w:t>
      </w:r>
      <w:hyperlink r:id="rId118" w:anchor="n72" w:tgtFrame="_blank" w:history="1">
        <w:r w:rsidRPr="001A6A5A">
          <w:rPr>
            <w:rFonts w:ascii="Times New Roman" w:eastAsia="Times New Roman" w:hAnsi="Times New Roman" w:cs="Times New Roman"/>
            <w:color w:val="000099"/>
            <w:sz w:val="24"/>
            <w:szCs w:val="24"/>
            <w:u w:val="single"/>
            <w:lang w:eastAsia="uk-UA"/>
          </w:rPr>
          <w:t>частині третій</w:t>
        </w:r>
      </w:hyperlink>
      <w:r w:rsidRPr="001A6A5A">
        <w:rPr>
          <w:rFonts w:ascii="Times New Roman" w:eastAsia="Times New Roman" w:hAnsi="Times New Roman" w:cs="Times New Roman"/>
          <w:color w:val="333333"/>
          <w:sz w:val="24"/>
          <w:szCs w:val="24"/>
          <w:lang w:eastAsia="uk-UA"/>
        </w:rPr>
        <w:t> слова "Законом України "Про засади запобігання і протидії корупції" замінити словами "Законом України "Про запобігання корупції";</w:t>
      </w:r>
    </w:p>
    <w:p w14:paraId="2DDF556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5" w:name="n857"/>
      <w:bookmarkEnd w:id="855"/>
      <w:r w:rsidRPr="001A6A5A">
        <w:rPr>
          <w:rFonts w:ascii="Times New Roman" w:eastAsia="Times New Roman" w:hAnsi="Times New Roman" w:cs="Times New Roman"/>
          <w:color w:val="333333"/>
          <w:sz w:val="24"/>
          <w:szCs w:val="24"/>
          <w:lang w:eastAsia="uk-UA"/>
        </w:rPr>
        <w:t>частини </w:t>
      </w:r>
      <w:hyperlink r:id="rId119" w:anchor="n74" w:tgtFrame="_blank" w:history="1">
        <w:r w:rsidRPr="001A6A5A">
          <w:rPr>
            <w:rFonts w:ascii="Times New Roman" w:eastAsia="Times New Roman" w:hAnsi="Times New Roman" w:cs="Times New Roman"/>
            <w:color w:val="000099"/>
            <w:sz w:val="24"/>
            <w:szCs w:val="24"/>
            <w:u w:val="single"/>
            <w:lang w:eastAsia="uk-UA"/>
          </w:rPr>
          <w:t>четверту - шосту</w:t>
        </w:r>
      </w:hyperlink>
      <w:r w:rsidRPr="001A6A5A">
        <w:rPr>
          <w:rFonts w:ascii="Times New Roman" w:eastAsia="Times New Roman" w:hAnsi="Times New Roman" w:cs="Times New Roman"/>
          <w:color w:val="333333"/>
          <w:sz w:val="24"/>
          <w:szCs w:val="24"/>
          <w:lang w:eastAsia="uk-UA"/>
        </w:rPr>
        <w:t> замінити однією частиною такого змісту:</w:t>
      </w:r>
    </w:p>
    <w:p w14:paraId="6BDB916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6" w:name="n858"/>
      <w:bookmarkEnd w:id="856"/>
      <w:r w:rsidRPr="001A6A5A">
        <w:rPr>
          <w:rFonts w:ascii="Times New Roman" w:eastAsia="Times New Roman" w:hAnsi="Times New Roman" w:cs="Times New Roman"/>
          <w:color w:val="333333"/>
          <w:sz w:val="24"/>
          <w:szCs w:val="24"/>
          <w:lang w:eastAsia="uk-UA"/>
        </w:rPr>
        <w:t>"На суддів Конституційного Суду України поширюються відповідні вимоги та обмеження, встановлені для них Законом України "Про запобігання корупції";</w:t>
      </w:r>
    </w:p>
    <w:p w14:paraId="6165FF7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7" w:name="n859"/>
      <w:bookmarkEnd w:id="857"/>
      <w:r w:rsidRPr="001A6A5A">
        <w:rPr>
          <w:rFonts w:ascii="Times New Roman" w:eastAsia="Times New Roman" w:hAnsi="Times New Roman" w:cs="Times New Roman"/>
          <w:color w:val="333333"/>
          <w:sz w:val="24"/>
          <w:szCs w:val="24"/>
          <w:lang w:eastAsia="uk-UA"/>
        </w:rPr>
        <w:t>б) доповнити статтею 19</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такого змісту:</w:t>
      </w:r>
    </w:p>
    <w:p w14:paraId="2106A3E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8" w:name="n860"/>
      <w:bookmarkEnd w:id="858"/>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19</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Конфлікт інтересів</w:t>
      </w:r>
    </w:p>
    <w:p w14:paraId="16CA40F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59" w:name="n861"/>
      <w:bookmarkEnd w:id="859"/>
      <w:r w:rsidRPr="001A6A5A">
        <w:rPr>
          <w:rFonts w:ascii="Times New Roman" w:eastAsia="Times New Roman" w:hAnsi="Times New Roman" w:cs="Times New Roman"/>
          <w:color w:val="333333"/>
          <w:sz w:val="24"/>
          <w:szCs w:val="24"/>
          <w:lang w:eastAsia="uk-UA"/>
        </w:rPr>
        <w:t>Суддя Конституційного Суду України не може брати участь у розгляді, підготовці та прийнятті рішень, виконувати інші повноваження у питаннях, щодо яких у нього наявний реальний чи потенційний конфлікт інтересів.</w:t>
      </w:r>
    </w:p>
    <w:p w14:paraId="682BF79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0" w:name="n862"/>
      <w:bookmarkEnd w:id="860"/>
      <w:r w:rsidRPr="001A6A5A">
        <w:rPr>
          <w:rFonts w:ascii="Times New Roman" w:eastAsia="Times New Roman" w:hAnsi="Times New Roman" w:cs="Times New Roman"/>
          <w:color w:val="333333"/>
          <w:sz w:val="24"/>
          <w:szCs w:val="24"/>
          <w:lang w:eastAsia="uk-UA"/>
        </w:rPr>
        <w:lastRenderedPageBreak/>
        <w:t>У разі наявності у судді Конституційного Суду України реального чи потенційного конфлікту інтересів з питань, які розглядаються в рамках конституційного провадження, суддя Конституційного Суду України повинен протягом одного робочого дня письмово поінформувати про це Конституційний Суд України та заявити самовідвід щодо участі у розгляді відповідного питання.</w:t>
      </w:r>
    </w:p>
    <w:p w14:paraId="79C7035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1" w:name="n863"/>
      <w:bookmarkEnd w:id="861"/>
      <w:r w:rsidRPr="001A6A5A">
        <w:rPr>
          <w:rFonts w:ascii="Times New Roman" w:eastAsia="Times New Roman" w:hAnsi="Times New Roman" w:cs="Times New Roman"/>
          <w:color w:val="333333"/>
          <w:sz w:val="24"/>
          <w:szCs w:val="24"/>
          <w:lang w:eastAsia="uk-UA"/>
        </w:rPr>
        <w:t>З тих самих підстав відвід судді Конституційного Суду України можуть заявити особи, які є учасниками конституційного провадження.</w:t>
      </w:r>
    </w:p>
    <w:p w14:paraId="62D93C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2" w:name="n864"/>
      <w:bookmarkEnd w:id="862"/>
      <w:r w:rsidRPr="001A6A5A">
        <w:rPr>
          <w:rFonts w:ascii="Times New Roman" w:eastAsia="Times New Roman" w:hAnsi="Times New Roman" w:cs="Times New Roman"/>
          <w:color w:val="333333"/>
          <w:sz w:val="24"/>
          <w:szCs w:val="24"/>
          <w:lang w:eastAsia="uk-UA"/>
        </w:rPr>
        <w:t>Відвід має бути вмотивованим і поданим до початку розгляду питання у формі письмової заяви на адресу Конституційного Суду України. Головуючий на пленарному засіданні Конституційного Суду України зобов’язаний ознайомити учасників засідання із заявою про відвід (самовідвід) судді Конституційного Суду України.</w:t>
      </w:r>
    </w:p>
    <w:p w14:paraId="42EC8D9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3" w:name="n865"/>
      <w:bookmarkEnd w:id="863"/>
      <w:r w:rsidRPr="001A6A5A">
        <w:rPr>
          <w:rFonts w:ascii="Times New Roman" w:eastAsia="Times New Roman" w:hAnsi="Times New Roman" w:cs="Times New Roman"/>
          <w:color w:val="333333"/>
          <w:sz w:val="24"/>
          <w:szCs w:val="24"/>
          <w:lang w:eastAsia="uk-UA"/>
        </w:rPr>
        <w:t>Процесуальна ухвала про відвід (самовідвід) приймається на засіданні Конституційного Суду України.</w:t>
      </w:r>
    </w:p>
    <w:p w14:paraId="0800348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4" w:name="n866"/>
      <w:bookmarkEnd w:id="864"/>
      <w:r w:rsidRPr="001A6A5A">
        <w:rPr>
          <w:rFonts w:ascii="Times New Roman" w:eastAsia="Times New Roman" w:hAnsi="Times New Roman" w:cs="Times New Roman"/>
          <w:color w:val="333333"/>
          <w:sz w:val="24"/>
          <w:szCs w:val="24"/>
          <w:lang w:eastAsia="uk-UA"/>
        </w:rPr>
        <w:t>Примітка. Терміни "реальний конфлікт інтересів", "потенційний конфлікт інтересів" вживаються у значенні, наведеному в Законі України "Про запобігання корупції";</w:t>
      </w:r>
    </w:p>
    <w:p w14:paraId="0AEC80C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5" w:name="n867"/>
      <w:bookmarkEnd w:id="865"/>
      <w:r w:rsidRPr="001A6A5A">
        <w:rPr>
          <w:rFonts w:ascii="Times New Roman" w:eastAsia="Times New Roman" w:hAnsi="Times New Roman" w:cs="Times New Roman"/>
          <w:color w:val="333333"/>
          <w:sz w:val="24"/>
          <w:szCs w:val="24"/>
          <w:lang w:eastAsia="uk-UA"/>
        </w:rPr>
        <w:t>в) </w:t>
      </w:r>
      <w:hyperlink r:id="rId120" w:anchor="n314" w:tgtFrame="_blank" w:history="1">
        <w:r w:rsidRPr="001A6A5A">
          <w:rPr>
            <w:rFonts w:ascii="Times New Roman" w:eastAsia="Times New Roman" w:hAnsi="Times New Roman" w:cs="Times New Roman"/>
            <w:color w:val="000099"/>
            <w:sz w:val="24"/>
            <w:szCs w:val="24"/>
            <w:u w:val="single"/>
            <w:lang w:eastAsia="uk-UA"/>
          </w:rPr>
          <w:t>частину третю</w:t>
        </w:r>
      </w:hyperlink>
      <w:r w:rsidRPr="001A6A5A">
        <w:rPr>
          <w:rFonts w:ascii="Times New Roman" w:eastAsia="Times New Roman" w:hAnsi="Times New Roman" w:cs="Times New Roman"/>
          <w:color w:val="333333"/>
          <w:sz w:val="24"/>
          <w:szCs w:val="24"/>
          <w:lang w:eastAsia="uk-UA"/>
        </w:rPr>
        <w:t> статті 63 доповнити словами "крім випадків, передбачених частиною першою статті 19</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цього Закону, в яких вони зобов’язані утриматись від голосування";</w:t>
      </w:r>
    </w:p>
    <w:p w14:paraId="2E161D2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6" w:name="n868"/>
      <w:bookmarkEnd w:id="866"/>
      <w:r w:rsidRPr="001A6A5A">
        <w:rPr>
          <w:rFonts w:ascii="Times New Roman" w:eastAsia="Times New Roman" w:hAnsi="Times New Roman" w:cs="Times New Roman"/>
          <w:color w:val="333333"/>
          <w:sz w:val="24"/>
          <w:szCs w:val="24"/>
          <w:lang w:eastAsia="uk-UA"/>
        </w:rPr>
        <w:t>10) у </w:t>
      </w:r>
      <w:hyperlink r:id="rId121"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місцеве самоврядування в Україні" (Відомості Верховної Ради України, 1997 р., № 24, ст. 170 із наступними змінами):</w:t>
      </w:r>
    </w:p>
    <w:p w14:paraId="216A25F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7" w:name="n869"/>
      <w:bookmarkEnd w:id="867"/>
      <w:r w:rsidRPr="001A6A5A">
        <w:rPr>
          <w:rFonts w:ascii="Times New Roman" w:eastAsia="Times New Roman" w:hAnsi="Times New Roman" w:cs="Times New Roman"/>
          <w:color w:val="333333"/>
          <w:sz w:val="24"/>
          <w:szCs w:val="24"/>
          <w:lang w:eastAsia="uk-UA"/>
        </w:rPr>
        <w:t>а) у </w:t>
      </w:r>
      <w:hyperlink r:id="rId122" w:anchor="n856" w:tgtFrame="_blank" w:history="1">
        <w:r w:rsidRPr="001A6A5A">
          <w:rPr>
            <w:rFonts w:ascii="Times New Roman" w:eastAsia="Times New Roman" w:hAnsi="Times New Roman" w:cs="Times New Roman"/>
            <w:color w:val="000099"/>
            <w:sz w:val="24"/>
            <w:szCs w:val="24"/>
            <w:u w:val="single"/>
            <w:lang w:eastAsia="uk-UA"/>
          </w:rPr>
          <w:t>статті 55</w:t>
        </w:r>
      </w:hyperlink>
      <w:r w:rsidRPr="001A6A5A">
        <w:rPr>
          <w:rFonts w:ascii="Times New Roman" w:eastAsia="Times New Roman" w:hAnsi="Times New Roman" w:cs="Times New Roman"/>
          <w:color w:val="333333"/>
          <w:sz w:val="24"/>
          <w:szCs w:val="24"/>
          <w:lang w:eastAsia="uk-UA"/>
        </w:rPr>
        <w:t>:</w:t>
      </w:r>
    </w:p>
    <w:bookmarkStart w:id="868" w:name="n870"/>
    <w:bookmarkEnd w:id="868"/>
    <w:p w14:paraId="003FF7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"https://zakon.rada.gov.ua/laws/show/280/97-%D0%B2%D1%80/ed20141014" \l "n861"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частину третю</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доповнити словами "входити до складу правління, інших виконавчих чи контрольних органів, чи наглядової ради підприємства або організації, що має на меті одержання прибутку (крім випадків, коли особи здійснюють функції з управління акціями (частками, паями), що належать державі чи територіальній громаді, та представляють інтереси держави чи територіальної громади в раді (спостережній раді), ревізійній комісії господарської організації)";</w:t>
      </w:r>
    </w:p>
    <w:p w14:paraId="3113849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69" w:name="n871"/>
      <w:bookmarkEnd w:id="869"/>
      <w:r w:rsidRPr="001A6A5A">
        <w:rPr>
          <w:rFonts w:ascii="Times New Roman" w:eastAsia="Times New Roman" w:hAnsi="Times New Roman" w:cs="Times New Roman"/>
          <w:color w:val="333333"/>
          <w:sz w:val="24"/>
          <w:szCs w:val="24"/>
          <w:lang w:eastAsia="uk-UA"/>
        </w:rPr>
        <w:t>абзаци </w:t>
      </w:r>
      <w:hyperlink r:id="rId123" w:anchor="n866" w:tgtFrame="_blank" w:history="1">
        <w:r w:rsidRPr="001A6A5A">
          <w:rPr>
            <w:rFonts w:ascii="Times New Roman" w:eastAsia="Times New Roman" w:hAnsi="Times New Roman" w:cs="Times New Roman"/>
            <w:color w:val="000099"/>
            <w:sz w:val="24"/>
            <w:szCs w:val="24"/>
            <w:u w:val="single"/>
            <w:lang w:eastAsia="uk-UA"/>
          </w:rPr>
          <w:t>перший - четвертий</w:t>
        </w:r>
      </w:hyperlink>
      <w:r w:rsidRPr="001A6A5A">
        <w:rPr>
          <w:rFonts w:ascii="Times New Roman" w:eastAsia="Times New Roman" w:hAnsi="Times New Roman" w:cs="Times New Roman"/>
          <w:color w:val="333333"/>
          <w:sz w:val="24"/>
          <w:szCs w:val="24"/>
          <w:lang w:eastAsia="uk-UA"/>
        </w:rPr>
        <w:t> частини п’ятої замінити одним абзацом такого змісту:</w:t>
      </w:r>
    </w:p>
    <w:p w14:paraId="54D16E8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0" w:name="n872"/>
      <w:bookmarkEnd w:id="870"/>
      <w:r w:rsidRPr="001A6A5A">
        <w:rPr>
          <w:rFonts w:ascii="Times New Roman" w:eastAsia="Times New Roman" w:hAnsi="Times New Roman" w:cs="Times New Roman"/>
          <w:color w:val="333333"/>
          <w:sz w:val="24"/>
          <w:szCs w:val="24"/>
          <w:lang w:eastAsia="uk-UA"/>
        </w:rPr>
        <w:t>"Повноваження голови районної, обласної, районної у місті ради також вважаються достроково припиненими без припинення повноважень депутата ради в разі звернення з особистою заявою до відповідної ради про складення ним повноважень голови ради".</w:t>
      </w:r>
    </w:p>
    <w:p w14:paraId="01899CE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1" w:name="n873"/>
      <w:bookmarkEnd w:id="871"/>
      <w:r w:rsidRPr="001A6A5A">
        <w:rPr>
          <w:rFonts w:ascii="Times New Roman" w:eastAsia="Times New Roman" w:hAnsi="Times New Roman" w:cs="Times New Roman"/>
          <w:color w:val="333333"/>
          <w:sz w:val="24"/>
          <w:szCs w:val="24"/>
          <w:lang w:eastAsia="uk-UA"/>
        </w:rPr>
        <w:t>У зв’язку з цим абзац п’ятий вважати абзацом другим;</w:t>
      </w:r>
    </w:p>
    <w:p w14:paraId="17548FA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2" w:name="n874"/>
      <w:bookmarkEnd w:id="872"/>
      <w:r w:rsidRPr="001A6A5A">
        <w:rPr>
          <w:rFonts w:ascii="Times New Roman" w:eastAsia="Times New Roman" w:hAnsi="Times New Roman" w:cs="Times New Roman"/>
          <w:color w:val="333333"/>
          <w:sz w:val="24"/>
          <w:szCs w:val="24"/>
          <w:lang w:eastAsia="uk-UA"/>
        </w:rPr>
        <w:t>б) абзаци </w:t>
      </w:r>
      <w:hyperlink r:id="rId124" w:anchor="n900" w:tgtFrame="_blank" w:history="1">
        <w:r w:rsidRPr="001A6A5A">
          <w:rPr>
            <w:rFonts w:ascii="Times New Roman" w:eastAsia="Times New Roman" w:hAnsi="Times New Roman" w:cs="Times New Roman"/>
            <w:color w:val="000099"/>
            <w:sz w:val="24"/>
            <w:szCs w:val="24"/>
            <w:u w:val="single"/>
            <w:lang w:eastAsia="uk-UA"/>
          </w:rPr>
          <w:t>перший - четвертий</w:t>
        </w:r>
      </w:hyperlink>
      <w:r w:rsidRPr="001A6A5A">
        <w:rPr>
          <w:rFonts w:ascii="Times New Roman" w:eastAsia="Times New Roman" w:hAnsi="Times New Roman" w:cs="Times New Roman"/>
          <w:color w:val="333333"/>
          <w:sz w:val="24"/>
          <w:szCs w:val="24"/>
          <w:lang w:eastAsia="uk-UA"/>
        </w:rPr>
        <w:t> частини четвертої статті 56 замінити одним абзацом такого змісту:</w:t>
      </w:r>
    </w:p>
    <w:p w14:paraId="2216BAD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3" w:name="n875"/>
      <w:bookmarkEnd w:id="873"/>
      <w:r w:rsidRPr="001A6A5A">
        <w:rPr>
          <w:rFonts w:ascii="Times New Roman" w:eastAsia="Times New Roman" w:hAnsi="Times New Roman" w:cs="Times New Roman"/>
          <w:color w:val="333333"/>
          <w:sz w:val="24"/>
          <w:szCs w:val="24"/>
          <w:lang w:eastAsia="uk-UA"/>
        </w:rPr>
        <w:t>"4. Повноваження заступника голови районної у місті, районної ради, першого заступника, заступника голови обласної ради також вважаються достроково припиненими без припинення повноважень депутата відповідної ради в разі звернення з особистою заявою до відповідної ради про складення ним повноважень заступника (першого заступника) голови ради";</w:t>
      </w:r>
    </w:p>
    <w:p w14:paraId="5D0A23D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4" w:name="n876"/>
      <w:bookmarkEnd w:id="874"/>
      <w:r w:rsidRPr="001A6A5A">
        <w:rPr>
          <w:rFonts w:ascii="Times New Roman" w:eastAsia="Times New Roman" w:hAnsi="Times New Roman" w:cs="Times New Roman"/>
          <w:color w:val="333333"/>
          <w:sz w:val="24"/>
          <w:szCs w:val="24"/>
          <w:lang w:eastAsia="uk-UA"/>
        </w:rPr>
        <w:t>в) доповнити статтею 59</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такого змісту:</w:t>
      </w:r>
    </w:p>
    <w:p w14:paraId="690E59A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5" w:name="n877"/>
      <w:bookmarkEnd w:id="875"/>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59</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Конфлікт інтересів</w:t>
      </w:r>
    </w:p>
    <w:p w14:paraId="6692D3D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6" w:name="n878"/>
      <w:bookmarkEnd w:id="876"/>
      <w:r w:rsidRPr="001A6A5A">
        <w:rPr>
          <w:rFonts w:ascii="Times New Roman" w:eastAsia="Times New Roman" w:hAnsi="Times New Roman" w:cs="Times New Roman"/>
          <w:color w:val="333333"/>
          <w:sz w:val="24"/>
          <w:szCs w:val="24"/>
          <w:lang w:eastAsia="uk-UA"/>
        </w:rPr>
        <w:t>1. Сільський, селищний, міський голова, секретар, депутат сільської, селищної, міської ради, голова, заступник голови, депутат районної, обласної, районної у місті ради бере участь у розгляді, підготовці та прийнятті рішень відповідною радою за умови самостійного публічного оголошення про це під час засідання ради, на якому розглядається відповідне питання.</w:t>
      </w:r>
    </w:p>
    <w:p w14:paraId="29D55CA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7" w:name="n879"/>
      <w:bookmarkEnd w:id="877"/>
      <w:r w:rsidRPr="001A6A5A">
        <w:rPr>
          <w:rFonts w:ascii="Times New Roman" w:eastAsia="Times New Roman" w:hAnsi="Times New Roman" w:cs="Times New Roman"/>
          <w:color w:val="333333"/>
          <w:sz w:val="24"/>
          <w:szCs w:val="24"/>
          <w:lang w:eastAsia="uk-UA"/>
        </w:rPr>
        <w:lastRenderedPageBreak/>
        <w:t>2. Здійснення контролю за дотриманням вимог частини першої цієї статті, надання зазначеним у ній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 покладається на постійну комісію, визначену відповідною радою.</w:t>
      </w:r>
    </w:p>
    <w:p w14:paraId="794F8CE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8" w:name="n880"/>
      <w:bookmarkEnd w:id="878"/>
      <w:r w:rsidRPr="001A6A5A">
        <w:rPr>
          <w:rFonts w:ascii="Times New Roman" w:eastAsia="Times New Roman" w:hAnsi="Times New Roman" w:cs="Times New Roman"/>
          <w:color w:val="333333"/>
          <w:sz w:val="24"/>
          <w:szCs w:val="24"/>
          <w:lang w:eastAsia="uk-UA"/>
        </w:rPr>
        <w:t>Примітка. Терміни "реальний конфлікт інтересів", "потенційний конфлікт інтересів", "неправомірна вигода", "подарунок" вживаються у значенні, наведеному в Законі України "Про запобігання корупції";</w:t>
      </w:r>
    </w:p>
    <w:p w14:paraId="7BDDD39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79" w:name="n881"/>
      <w:bookmarkEnd w:id="879"/>
      <w:r w:rsidRPr="001A6A5A">
        <w:rPr>
          <w:rFonts w:ascii="Times New Roman" w:eastAsia="Times New Roman" w:hAnsi="Times New Roman" w:cs="Times New Roman"/>
          <w:color w:val="333333"/>
          <w:sz w:val="24"/>
          <w:szCs w:val="24"/>
          <w:lang w:eastAsia="uk-UA"/>
        </w:rPr>
        <w:t>г) у </w:t>
      </w:r>
      <w:hyperlink r:id="rId125" w:anchor="n1059" w:tgtFrame="_blank" w:history="1">
        <w:r w:rsidRPr="001A6A5A">
          <w:rPr>
            <w:rFonts w:ascii="Times New Roman" w:eastAsia="Times New Roman" w:hAnsi="Times New Roman" w:cs="Times New Roman"/>
            <w:color w:val="000099"/>
            <w:sz w:val="24"/>
            <w:szCs w:val="24"/>
            <w:u w:val="single"/>
            <w:lang w:eastAsia="uk-UA"/>
          </w:rPr>
          <w:t>статті 79</w:t>
        </w:r>
      </w:hyperlink>
      <w:r w:rsidRPr="001A6A5A">
        <w:rPr>
          <w:rFonts w:ascii="Times New Roman" w:eastAsia="Times New Roman" w:hAnsi="Times New Roman" w:cs="Times New Roman"/>
          <w:color w:val="333333"/>
          <w:sz w:val="24"/>
          <w:szCs w:val="24"/>
          <w:lang w:eastAsia="uk-UA"/>
        </w:rPr>
        <w:t>:</w:t>
      </w:r>
    </w:p>
    <w:p w14:paraId="080AEE9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0" w:name="n882"/>
      <w:bookmarkEnd w:id="880"/>
      <w:r w:rsidRPr="001A6A5A">
        <w:rPr>
          <w:rFonts w:ascii="Times New Roman" w:eastAsia="Times New Roman" w:hAnsi="Times New Roman" w:cs="Times New Roman"/>
          <w:color w:val="333333"/>
          <w:sz w:val="24"/>
          <w:szCs w:val="24"/>
          <w:lang w:eastAsia="uk-UA"/>
        </w:rPr>
        <w:t>у </w:t>
      </w:r>
      <w:hyperlink r:id="rId126" w:anchor="n1061" w:tgtFrame="_blank" w:history="1">
        <w:r w:rsidRPr="001A6A5A">
          <w:rPr>
            <w:rFonts w:ascii="Times New Roman" w:eastAsia="Times New Roman" w:hAnsi="Times New Roman" w:cs="Times New Roman"/>
            <w:color w:val="000099"/>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w:t>
      </w:r>
    </w:p>
    <w:bookmarkStart w:id="881" w:name="n883"/>
    <w:bookmarkEnd w:id="881"/>
    <w:p w14:paraId="2670139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"https://zakon.rada.gov.ua/laws/show/280/97-%D0%B2%D1%80/ed20141014" \l "n1066"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пункт 3</w:t>
      </w:r>
      <w:r w:rsidRPr="001A6A5A">
        <w:rPr>
          <w:rFonts w:ascii="Times New Roman" w:eastAsia="Times New Roman" w:hAnsi="Times New Roman" w:cs="Times New Roman"/>
          <w:color w:val="333333"/>
          <w:sz w:val="24"/>
          <w:szCs w:val="24"/>
          <w:lang w:eastAsia="uk-UA"/>
        </w:rPr>
        <w:fldChar w:fldCharType="end"/>
      </w:r>
      <w:hyperlink r:id="rId127" w:anchor="n1066" w:tgtFrame="_blank" w:history="1">
        <w:r w:rsidRPr="001A6A5A">
          <w:rPr>
            <w:rFonts w:ascii="Times New Roman" w:eastAsia="Times New Roman" w:hAnsi="Times New Roman" w:cs="Times New Roman"/>
            <w:b/>
            <w:bCs/>
            <w:color w:val="000099"/>
            <w:sz w:val="2"/>
            <w:szCs w:val="2"/>
            <w:u w:val="single"/>
            <w:vertAlign w:val="superscript"/>
            <w:lang w:eastAsia="uk-UA"/>
          </w:rPr>
          <w:t>-</w:t>
        </w:r>
        <w:r w:rsidRPr="001A6A5A">
          <w:rPr>
            <w:rFonts w:ascii="Times New Roman" w:eastAsia="Times New Roman" w:hAnsi="Times New Roman" w:cs="Times New Roman"/>
            <w:b/>
            <w:bCs/>
            <w:color w:val="000099"/>
            <w:sz w:val="16"/>
            <w:szCs w:val="16"/>
            <w:u w:val="single"/>
            <w:vertAlign w:val="superscript"/>
            <w:lang w:eastAsia="uk-UA"/>
          </w:rPr>
          <w:t>1</w:t>
        </w:r>
      </w:hyperlink>
      <w:r w:rsidRPr="001A6A5A">
        <w:rPr>
          <w:rFonts w:ascii="Times New Roman" w:eastAsia="Times New Roman" w:hAnsi="Times New Roman" w:cs="Times New Roman"/>
          <w:color w:val="333333"/>
          <w:sz w:val="24"/>
          <w:szCs w:val="24"/>
          <w:lang w:eastAsia="uk-UA"/>
        </w:rPr>
        <w:t> викласти в такій редакції:</w:t>
      </w:r>
    </w:p>
    <w:p w14:paraId="34AD321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2" w:name="n884"/>
      <w:bookmarkEnd w:id="882"/>
      <w:r w:rsidRPr="001A6A5A">
        <w:rPr>
          <w:rFonts w:ascii="Times New Roman" w:eastAsia="Times New Roman" w:hAnsi="Times New Roman" w:cs="Times New Roman"/>
          <w:color w:val="333333"/>
          <w:sz w:val="24"/>
          <w:szCs w:val="24"/>
          <w:lang w:eastAsia="uk-UA"/>
        </w:rPr>
        <w:t>"3</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bookmarkStart w:id="883" w:name="n885"/>
    <w:bookmarkEnd w:id="883"/>
    <w:p w14:paraId="7366B3A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"https://zakon.rada.gov.ua/laws/show/280/97-%D0%B2%D1%80/ed20141014" \l "n1068"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пункт 4</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виключити;</w:t>
      </w:r>
    </w:p>
    <w:p w14:paraId="4607FD9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4" w:name="n886"/>
      <w:bookmarkEnd w:id="884"/>
      <w:r w:rsidRPr="001A6A5A">
        <w:rPr>
          <w:rFonts w:ascii="Times New Roman" w:eastAsia="Times New Roman" w:hAnsi="Times New Roman" w:cs="Times New Roman"/>
          <w:color w:val="333333"/>
          <w:sz w:val="24"/>
          <w:szCs w:val="24"/>
          <w:lang w:eastAsia="uk-UA"/>
        </w:rPr>
        <w:t>у </w:t>
      </w:r>
      <w:hyperlink r:id="rId128" w:anchor="n1078" w:tgtFrame="_blank" w:history="1">
        <w:r w:rsidRPr="001A6A5A">
          <w:rPr>
            <w:rFonts w:ascii="Times New Roman" w:eastAsia="Times New Roman" w:hAnsi="Times New Roman" w:cs="Times New Roman"/>
            <w:color w:val="000099"/>
            <w:sz w:val="24"/>
            <w:szCs w:val="24"/>
            <w:u w:val="single"/>
            <w:lang w:eastAsia="uk-UA"/>
          </w:rPr>
          <w:t>частині сьомій</w:t>
        </w:r>
      </w:hyperlink>
      <w:r w:rsidRPr="001A6A5A">
        <w:rPr>
          <w:rFonts w:ascii="Times New Roman" w:eastAsia="Times New Roman" w:hAnsi="Times New Roman" w:cs="Times New Roman"/>
          <w:color w:val="333333"/>
          <w:sz w:val="24"/>
          <w:szCs w:val="24"/>
          <w:lang w:eastAsia="uk-UA"/>
        </w:rPr>
        <w:t>:</w:t>
      </w:r>
    </w:p>
    <w:p w14:paraId="3B97781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5" w:name="n887"/>
      <w:bookmarkEnd w:id="885"/>
      <w:r w:rsidRPr="001A6A5A">
        <w:rPr>
          <w:rFonts w:ascii="Times New Roman" w:eastAsia="Times New Roman" w:hAnsi="Times New Roman" w:cs="Times New Roman"/>
          <w:color w:val="333333"/>
          <w:sz w:val="24"/>
          <w:szCs w:val="24"/>
          <w:lang w:eastAsia="uk-UA"/>
        </w:rPr>
        <w:t>у </w:t>
      </w:r>
      <w:hyperlink r:id="rId129" w:anchor="n1079" w:tgtFrame="_blank" w:history="1">
        <w:r w:rsidRPr="001A6A5A">
          <w:rPr>
            <w:rFonts w:ascii="Times New Roman" w:eastAsia="Times New Roman" w:hAnsi="Times New Roman" w:cs="Times New Roman"/>
            <w:color w:val="000099"/>
            <w:sz w:val="24"/>
            <w:szCs w:val="24"/>
            <w:u w:val="single"/>
            <w:lang w:eastAsia="uk-UA"/>
          </w:rPr>
          <w:t>пункті 1</w:t>
        </w:r>
      </w:hyperlink>
      <w:r w:rsidRPr="001A6A5A">
        <w:rPr>
          <w:rFonts w:ascii="Times New Roman" w:eastAsia="Times New Roman" w:hAnsi="Times New Roman" w:cs="Times New Roman"/>
          <w:color w:val="333333"/>
          <w:sz w:val="24"/>
          <w:szCs w:val="24"/>
          <w:lang w:eastAsia="uk-UA"/>
        </w:rPr>
        <w:t> слова "частині першій" замінити словами та цифрами "пунктах 1, 2, 5, 6 частини першої";</w:t>
      </w:r>
    </w:p>
    <w:p w14:paraId="3CE80BF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6" w:name="n888"/>
      <w:bookmarkEnd w:id="886"/>
      <w:r w:rsidRPr="001A6A5A">
        <w:rPr>
          <w:rFonts w:ascii="Times New Roman" w:eastAsia="Times New Roman" w:hAnsi="Times New Roman" w:cs="Times New Roman"/>
          <w:color w:val="333333"/>
          <w:sz w:val="24"/>
          <w:szCs w:val="24"/>
          <w:lang w:eastAsia="uk-UA"/>
        </w:rPr>
        <w:t>після пункту 1 доповнити новим пунктом такого змісту:</w:t>
      </w:r>
    </w:p>
    <w:p w14:paraId="2D1EC56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7" w:name="n889"/>
      <w:bookmarkEnd w:id="887"/>
      <w:r w:rsidRPr="001A6A5A">
        <w:rPr>
          <w:rFonts w:ascii="Times New Roman" w:eastAsia="Times New Roman" w:hAnsi="Times New Roman" w:cs="Times New Roman"/>
          <w:color w:val="333333"/>
          <w:sz w:val="24"/>
          <w:szCs w:val="24"/>
          <w:lang w:eastAsia="uk-UA"/>
        </w:rPr>
        <w:t>"2) з підстав, зазначених у пунктах 3, 3</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частини першої цієї статті, - з дня, наступного за днем одержання радою або її виконавчим комітетом копії відповідного рішення суду без прийняття рішення відповідної ради".</w:t>
      </w:r>
    </w:p>
    <w:p w14:paraId="1087409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8" w:name="n890"/>
      <w:bookmarkEnd w:id="888"/>
      <w:r w:rsidRPr="001A6A5A">
        <w:rPr>
          <w:rFonts w:ascii="Times New Roman" w:eastAsia="Times New Roman" w:hAnsi="Times New Roman" w:cs="Times New Roman"/>
          <w:color w:val="333333"/>
          <w:sz w:val="24"/>
          <w:szCs w:val="24"/>
          <w:lang w:eastAsia="uk-UA"/>
        </w:rPr>
        <w:t>У зв’язку з цим пункти 2 та 3 вважати відповідно пунктами 3 та 4;</w:t>
      </w:r>
    </w:p>
    <w:p w14:paraId="2FC550E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89" w:name="n891"/>
      <w:bookmarkEnd w:id="889"/>
      <w:r w:rsidRPr="001A6A5A">
        <w:rPr>
          <w:rFonts w:ascii="Times New Roman" w:eastAsia="Times New Roman" w:hAnsi="Times New Roman" w:cs="Times New Roman"/>
          <w:color w:val="333333"/>
          <w:sz w:val="24"/>
          <w:szCs w:val="24"/>
          <w:lang w:eastAsia="uk-UA"/>
        </w:rPr>
        <w:t>11) у </w:t>
      </w:r>
      <w:hyperlink r:id="rId130"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вибори Президента України" (Відомості Верховної Ради України, 2004 р., № 20-21, ст. 291; 2011 р., № 23, ст. 160; 2013 р., № 14, ст. 89, № 38, ст. 501; 2014 р., № 4, ст. 61, № 16, ст. 582):</w:t>
      </w:r>
    </w:p>
    <w:p w14:paraId="3FBD46F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0" w:name="n892"/>
      <w:bookmarkEnd w:id="890"/>
      <w:r w:rsidRPr="001A6A5A">
        <w:rPr>
          <w:rFonts w:ascii="Times New Roman" w:eastAsia="Times New Roman" w:hAnsi="Times New Roman" w:cs="Times New Roman"/>
          <w:color w:val="333333"/>
          <w:sz w:val="24"/>
          <w:szCs w:val="24"/>
          <w:lang w:eastAsia="uk-UA"/>
        </w:rPr>
        <w:t>а) у </w:t>
      </w:r>
      <w:hyperlink r:id="rId131" w:anchor="n626" w:tgtFrame="_blank" w:history="1">
        <w:r w:rsidRPr="001A6A5A">
          <w:rPr>
            <w:rFonts w:ascii="Times New Roman" w:eastAsia="Times New Roman" w:hAnsi="Times New Roman" w:cs="Times New Roman"/>
            <w:color w:val="000099"/>
            <w:sz w:val="24"/>
            <w:szCs w:val="24"/>
            <w:u w:val="single"/>
            <w:lang w:eastAsia="uk-UA"/>
          </w:rPr>
          <w:t>частині другій</w:t>
        </w:r>
      </w:hyperlink>
      <w:r w:rsidRPr="001A6A5A">
        <w:rPr>
          <w:rFonts w:ascii="Times New Roman" w:eastAsia="Times New Roman" w:hAnsi="Times New Roman" w:cs="Times New Roman"/>
          <w:color w:val="333333"/>
          <w:sz w:val="24"/>
          <w:szCs w:val="24"/>
          <w:lang w:eastAsia="uk-UA"/>
        </w:rPr>
        <w:t> статті 48 та </w:t>
      </w:r>
      <w:hyperlink r:id="rId132" w:anchor="n649" w:tgtFrame="_blank" w:history="1">
        <w:r w:rsidRPr="001A6A5A">
          <w:rPr>
            <w:rFonts w:ascii="Times New Roman" w:eastAsia="Times New Roman" w:hAnsi="Times New Roman" w:cs="Times New Roman"/>
            <w:color w:val="000099"/>
            <w:sz w:val="24"/>
            <w:szCs w:val="24"/>
            <w:u w:val="single"/>
            <w:lang w:eastAsia="uk-UA"/>
          </w:rPr>
          <w:t>пункті 5</w:t>
        </w:r>
      </w:hyperlink>
      <w:r w:rsidRPr="001A6A5A">
        <w:rPr>
          <w:rFonts w:ascii="Times New Roman" w:eastAsia="Times New Roman" w:hAnsi="Times New Roman" w:cs="Times New Roman"/>
          <w:color w:val="333333"/>
          <w:sz w:val="24"/>
          <w:szCs w:val="24"/>
          <w:lang w:eastAsia="uk-UA"/>
        </w:rPr>
        <w:t> частини першої статті 51 слова "про майно, доходи, витрати і зобов’язання фінансового характеру" замінити словами "особи, уповноваженої на виконання функцій держави або місцевого самоврядування";</w:t>
      </w:r>
    </w:p>
    <w:p w14:paraId="5B577F0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1" w:name="n893"/>
      <w:bookmarkEnd w:id="891"/>
      <w:r w:rsidRPr="001A6A5A">
        <w:rPr>
          <w:rFonts w:ascii="Times New Roman" w:eastAsia="Times New Roman" w:hAnsi="Times New Roman" w:cs="Times New Roman"/>
          <w:color w:val="333333"/>
          <w:sz w:val="24"/>
          <w:szCs w:val="24"/>
          <w:lang w:eastAsia="uk-UA"/>
        </w:rPr>
        <w:t>б) у </w:t>
      </w:r>
      <w:hyperlink r:id="rId133" w:anchor="n634" w:tgtFrame="_blank" w:history="1">
        <w:r w:rsidRPr="001A6A5A">
          <w:rPr>
            <w:rFonts w:ascii="Times New Roman" w:eastAsia="Times New Roman" w:hAnsi="Times New Roman" w:cs="Times New Roman"/>
            <w:color w:val="000099"/>
            <w:sz w:val="24"/>
            <w:szCs w:val="24"/>
            <w:u w:val="single"/>
            <w:lang w:eastAsia="uk-UA"/>
          </w:rPr>
          <w:t>статті 50</w:t>
        </w:r>
      </w:hyperlink>
      <w:r w:rsidRPr="001A6A5A">
        <w:rPr>
          <w:rFonts w:ascii="Times New Roman" w:eastAsia="Times New Roman" w:hAnsi="Times New Roman" w:cs="Times New Roman"/>
          <w:color w:val="333333"/>
          <w:sz w:val="24"/>
          <w:szCs w:val="24"/>
          <w:lang w:eastAsia="uk-UA"/>
        </w:rPr>
        <w:t>:</w:t>
      </w:r>
    </w:p>
    <w:bookmarkStart w:id="892" w:name="n894"/>
    <w:bookmarkEnd w:id="892"/>
    <w:p w14:paraId="46B092C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"https://zakon.rada.gov.ua/laws/show/474-14/ed20141014" \l "n636"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частину першу</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викласти в такій редакції:</w:t>
      </w:r>
    </w:p>
    <w:p w14:paraId="7EFB72F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3" w:name="n895"/>
      <w:bookmarkEnd w:id="893"/>
      <w:r w:rsidRPr="001A6A5A">
        <w:rPr>
          <w:rFonts w:ascii="Times New Roman" w:eastAsia="Times New Roman" w:hAnsi="Times New Roman" w:cs="Times New Roman"/>
          <w:color w:val="333333"/>
          <w:sz w:val="24"/>
          <w:szCs w:val="24"/>
          <w:lang w:eastAsia="uk-UA"/>
        </w:rPr>
        <w:t>"1. Декларація особи, уповноваженої на виконання функцій держави або місцевого самоврядування, за рік, що передує року початку виборчого процесу, подається кандидатом на пост Президента України (на паперових носіях та в електронному вигляді) за формою, визначеною відповідно до Закону України "Про запобігання корупції";</w:t>
      </w:r>
    </w:p>
    <w:p w14:paraId="0F777BE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4" w:name="n896"/>
      <w:bookmarkEnd w:id="894"/>
      <w:r w:rsidRPr="001A6A5A">
        <w:rPr>
          <w:rFonts w:ascii="Times New Roman" w:eastAsia="Times New Roman" w:hAnsi="Times New Roman" w:cs="Times New Roman"/>
          <w:color w:val="333333"/>
          <w:sz w:val="24"/>
          <w:szCs w:val="24"/>
          <w:lang w:eastAsia="uk-UA"/>
        </w:rPr>
        <w:t>у </w:t>
      </w:r>
      <w:hyperlink r:id="rId134" w:anchor="n638" w:tgtFrame="_blank" w:history="1">
        <w:r w:rsidRPr="001A6A5A">
          <w:rPr>
            <w:rFonts w:ascii="Times New Roman" w:eastAsia="Times New Roman" w:hAnsi="Times New Roman" w:cs="Times New Roman"/>
            <w:color w:val="000099"/>
            <w:sz w:val="24"/>
            <w:szCs w:val="24"/>
            <w:u w:val="single"/>
            <w:lang w:eastAsia="uk-UA"/>
          </w:rPr>
          <w:t>частині другій</w:t>
        </w:r>
      </w:hyperlink>
      <w:r w:rsidRPr="001A6A5A">
        <w:rPr>
          <w:rFonts w:ascii="Times New Roman" w:eastAsia="Times New Roman" w:hAnsi="Times New Roman" w:cs="Times New Roman"/>
          <w:color w:val="333333"/>
          <w:sz w:val="24"/>
          <w:szCs w:val="24"/>
          <w:lang w:eastAsia="uk-UA"/>
        </w:rPr>
        <w:t> слова "Центральний орган виконавчої влади, що реалізує державну податкову політику, за дорученням" замінити словами "Національне агентство з питань запобігання корупції за зверненням";</w:t>
      </w:r>
    </w:p>
    <w:p w14:paraId="75D909A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5" w:name="n897"/>
      <w:bookmarkEnd w:id="895"/>
      <w:r w:rsidRPr="001A6A5A">
        <w:rPr>
          <w:rFonts w:ascii="Times New Roman" w:eastAsia="Times New Roman" w:hAnsi="Times New Roman" w:cs="Times New Roman"/>
          <w:color w:val="333333"/>
          <w:sz w:val="24"/>
          <w:szCs w:val="24"/>
          <w:lang w:eastAsia="uk-UA"/>
        </w:rPr>
        <w:t>у </w:t>
      </w:r>
      <w:hyperlink r:id="rId135" w:anchor="n640" w:tgtFrame="_blank" w:history="1">
        <w:r w:rsidRPr="001A6A5A">
          <w:rPr>
            <w:rFonts w:ascii="Times New Roman" w:eastAsia="Times New Roman" w:hAnsi="Times New Roman" w:cs="Times New Roman"/>
            <w:color w:val="000099"/>
            <w:sz w:val="24"/>
            <w:szCs w:val="24"/>
            <w:u w:val="single"/>
            <w:lang w:eastAsia="uk-UA"/>
          </w:rPr>
          <w:t>частині третій</w:t>
        </w:r>
      </w:hyperlink>
      <w:r w:rsidRPr="001A6A5A">
        <w:rPr>
          <w:rFonts w:ascii="Times New Roman" w:eastAsia="Times New Roman" w:hAnsi="Times New Roman" w:cs="Times New Roman"/>
          <w:color w:val="333333"/>
          <w:sz w:val="24"/>
          <w:szCs w:val="24"/>
          <w:lang w:eastAsia="uk-UA"/>
        </w:rPr>
        <w:t> слова "про майно, доходи, витрати і зобов’язання фінансового характеру" замінити словами "особи, уповноваженої на виконання функцій держави або місцевого самоврядування";</w:t>
      </w:r>
    </w:p>
    <w:p w14:paraId="2255645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6" w:name="n898"/>
      <w:bookmarkEnd w:id="896"/>
      <w:r w:rsidRPr="001A6A5A">
        <w:rPr>
          <w:rFonts w:ascii="Times New Roman" w:eastAsia="Times New Roman" w:hAnsi="Times New Roman" w:cs="Times New Roman"/>
          <w:color w:val="333333"/>
          <w:sz w:val="24"/>
          <w:szCs w:val="24"/>
          <w:lang w:eastAsia="uk-UA"/>
        </w:rPr>
        <w:t>12) у </w:t>
      </w:r>
      <w:hyperlink r:id="rId136" w:tgtFrame="_blank" w:history="1">
        <w:r w:rsidRPr="001A6A5A">
          <w:rPr>
            <w:rFonts w:ascii="Times New Roman" w:eastAsia="Times New Roman" w:hAnsi="Times New Roman" w:cs="Times New Roman"/>
            <w:color w:val="000099"/>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62 Закону України "Про банки і банківську діяльність" (Відомості Верховної Ради України, 2001 р., № 5-6, ст. 30 із наступними змінами):</w:t>
      </w:r>
    </w:p>
    <w:p w14:paraId="40F6B7C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7" w:name="n899"/>
      <w:bookmarkEnd w:id="897"/>
      <w:r w:rsidRPr="001A6A5A">
        <w:rPr>
          <w:rFonts w:ascii="Times New Roman" w:eastAsia="Times New Roman" w:hAnsi="Times New Roman" w:cs="Times New Roman"/>
          <w:color w:val="333333"/>
          <w:sz w:val="24"/>
          <w:szCs w:val="24"/>
          <w:lang w:eastAsia="uk-UA"/>
        </w:rPr>
        <w:lastRenderedPageBreak/>
        <w:t>підпункт "в" пункту 4 виключити;</w:t>
      </w:r>
    </w:p>
    <w:p w14:paraId="53F4BE7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8" w:name="n900"/>
      <w:bookmarkEnd w:id="898"/>
      <w:r w:rsidRPr="001A6A5A">
        <w:rPr>
          <w:rFonts w:ascii="Times New Roman" w:eastAsia="Times New Roman" w:hAnsi="Times New Roman" w:cs="Times New Roman"/>
          <w:color w:val="333333"/>
          <w:sz w:val="24"/>
          <w:szCs w:val="24"/>
          <w:lang w:eastAsia="uk-UA"/>
        </w:rPr>
        <w:t>доповнити пунктом 8 такого змісту:</w:t>
      </w:r>
    </w:p>
    <w:p w14:paraId="6F3B69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899" w:name="n901"/>
      <w:bookmarkEnd w:id="899"/>
      <w:r w:rsidRPr="001A6A5A">
        <w:rPr>
          <w:rFonts w:ascii="Times New Roman" w:eastAsia="Times New Roman" w:hAnsi="Times New Roman" w:cs="Times New Roman"/>
          <w:color w:val="333333"/>
          <w:sz w:val="24"/>
          <w:szCs w:val="24"/>
          <w:lang w:eastAsia="uk-UA"/>
        </w:rPr>
        <w:t>"8) за рішенням суду Національному агентству з питань запобігання корупції стосовно наявності та стану рахунків, операцій за рахунками конкретної юридичної особи або фізичної особи, фізичної особи - суб’єкта підприємницької діяльності відповідно до Закону України "Про запобігання корупції";</w:t>
      </w:r>
    </w:p>
    <w:p w14:paraId="5552875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0" w:name="n902"/>
      <w:bookmarkEnd w:id="900"/>
      <w:r w:rsidRPr="001A6A5A">
        <w:rPr>
          <w:rFonts w:ascii="Times New Roman" w:eastAsia="Times New Roman" w:hAnsi="Times New Roman" w:cs="Times New Roman"/>
          <w:color w:val="333333"/>
          <w:sz w:val="24"/>
          <w:szCs w:val="24"/>
          <w:lang w:eastAsia="uk-UA"/>
        </w:rPr>
        <w:t>13) у </w:t>
      </w:r>
      <w:hyperlink r:id="rId137"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службу в органах місцевого самоврядування" (Відомості Верховної Ради України, 2001 р., № 33, ст. 175; 2010 р., № 4, ст. 18; 2013 р., № 14, ст. 89, № 23, ст. 218; 2014 р., № 11, ст. 132):</w:t>
      </w:r>
    </w:p>
    <w:p w14:paraId="5A1DE40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1" w:name="n903"/>
      <w:bookmarkEnd w:id="901"/>
      <w:r w:rsidRPr="001A6A5A">
        <w:rPr>
          <w:rFonts w:ascii="Times New Roman" w:eastAsia="Times New Roman" w:hAnsi="Times New Roman" w:cs="Times New Roman"/>
          <w:color w:val="333333"/>
          <w:sz w:val="24"/>
          <w:szCs w:val="24"/>
          <w:lang w:eastAsia="uk-UA"/>
        </w:rPr>
        <w:t>а) частини третю та четверту статті 5 замінити однією частиною такого змісту:</w:t>
      </w:r>
    </w:p>
    <w:p w14:paraId="47C0A8F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2" w:name="n904"/>
      <w:bookmarkEnd w:id="902"/>
      <w:r w:rsidRPr="001A6A5A">
        <w:rPr>
          <w:rFonts w:ascii="Times New Roman" w:eastAsia="Times New Roman" w:hAnsi="Times New Roman" w:cs="Times New Roman"/>
          <w:color w:val="333333"/>
          <w:sz w:val="24"/>
          <w:szCs w:val="24"/>
          <w:lang w:eastAsia="uk-UA"/>
        </w:rPr>
        <w:t>"Стосовно осіб, які обрані (затверджені) відповідною радою на посади, зазначені в абзаці третьому статті 3 цього Закону, а також стосовно осіб, які претендують на зайняття зазначених в абзаці четвертому статті 3 цього Закону посад в органах місцевого самоврядування, за їх письмовою згодою проводиться спеціальна перевірка в порядку, встановленому Законом України "Про запобігання корупції";</w:t>
      </w:r>
    </w:p>
    <w:p w14:paraId="451F0B2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3" w:name="n905"/>
      <w:bookmarkEnd w:id="903"/>
      <w:r w:rsidRPr="001A6A5A">
        <w:rPr>
          <w:rFonts w:ascii="Times New Roman" w:eastAsia="Times New Roman" w:hAnsi="Times New Roman" w:cs="Times New Roman"/>
          <w:color w:val="333333"/>
          <w:sz w:val="24"/>
          <w:szCs w:val="24"/>
          <w:lang w:eastAsia="uk-UA"/>
        </w:rPr>
        <w:t>б) у статті 12:</w:t>
      </w:r>
    </w:p>
    <w:p w14:paraId="52FCE2C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4" w:name="n906"/>
      <w:bookmarkEnd w:id="904"/>
      <w:r w:rsidRPr="001A6A5A">
        <w:rPr>
          <w:rFonts w:ascii="Times New Roman" w:eastAsia="Times New Roman" w:hAnsi="Times New Roman" w:cs="Times New Roman"/>
          <w:color w:val="333333"/>
          <w:sz w:val="24"/>
          <w:szCs w:val="24"/>
          <w:lang w:eastAsia="uk-UA"/>
        </w:rPr>
        <w:t>пункт 4 частини першої виключити;</w:t>
      </w:r>
    </w:p>
    <w:p w14:paraId="4A953B9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5" w:name="n907"/>
      <w:bookmarkEnd w:id="905"/>
      <w:r w:rsidRPr="001A6A5A">
        <w:rPr>
          <w:rFonts w:ascii="Times New Roman" w:eastAsia="Times New Roman" w:hAnsi="Times New Roman" w:cs="Times New Roman"/>
          <w:color w:val="333333"/>
          <w:sz w:val="24"/>
          <w:szCs w:val="24"/>
          <w:lang w:eastAsia="uk-UA"/>
        </w:rPr>
        <w:t>у частині другій слова "Законом України "Про засади запобігання і протидії корупції" замінити словами "Законом України "Про запобігання корупції";</w:t>
      </w:r>
    </w:p>
    <w:p w14:paraId="5A1D0D3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6" w:name="n908"/>
      <w:bookmarkEnd w:id="906"/>
      <w:r w:rsidRPr="001A6A5A">
        <w:rPr>
          <w:rFonts w:ascii="Times New Roman" w:eastAsia="Times New Roman" w:hAnsi="Times New Roman" w:cs="Times New Roman"/>
          <w:color w:val="333333"/>
          <w:sz w:val="24"/>
          <w:szCs w:val="24"/>
          <w:lang w:eastAsia="uk-UA"/>
        </w:rPr>
        <w:t>в) статтю 12</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викласти в такій редакції:</w:t>
      </w:r>
    </w:p>
    <w:p w14:paraId="2791CC2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7" w:name="n909"/>
      <w:bookmarkEnd w:id="907"/>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12</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Запобігання та врегулювання конфлікту інтересів</w:t>
      </w:r>
    </w:p>
    <w:p w14:paraId="1F50E8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8" w:name="n910"/>
      <w:bookmarkEnd w:id="908"/>
      <w:r w:rsidRPr="001A6A5A">
        <w:rPr>
          <w:rFonts w:ascii="Times New Roman" w:eastAsia="Times New Roman" w:hAnsi="Times New Roman" w:cs="Times New Roman"/>
          <w:color w:val="333333"/>
          <w:sz w:val="24"/>
          <w:szCs w:val="24"/>
          <w:lang w:eastAsia="uk-UA"/>
        </w:rPr>
        <w:t>Посадові особи місцевого самоврядування зобов’язані дотримуватися правил запобігання та врегулювання конфлікту інтересів, передбачених Законом України "Про запобігання корупції";</w:t>
      </w:r>
    </w:p>
    <w:p w14:paraId="7DE8E10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09" w:name="n911"/>
      <w:bookmarkEnd w:id="909"/>
      <w:r w:rsidRPr="001A6A5A">
        <w:rPr>
          <w:rFonts w:ascii="Times New Roman" w:eastAsia="Times New Roman" w:hAnsi="Times New Roman" w:cs="Times New Roman"/>
          <w:color w:val="333333"/>
          <w:sz w:val="24"/>
          <w:szCs w:val="24"/>
          <w:lang w:eastAsia="uk-UA"/>
        </w:rPr>
        <w:t>г) статтю 13 викласти в такій редакції:</w:t>
      </w:r>
    </w:p>
    <w:p w14:paraId="6A0E27C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0" w:name="n912"/>
      <w:bookmarkEnd w:id="910"/>
      <w:r w:rsidRPr="001A6A5A">
        <w:rPr>
          <w:rFonts w:ascii="Times New Roman" w:eastAsia="Times New Roman" w:hAnsi="Times New Roman" w:cs="Times New Roman"/>
          <w:color w:val="333333"/>
          <w:sz w:val="24"/>
          <w:szCs w:val="24"/>
          <w:lang w:eastAsia="uk-UA"/>
        </w:rPr>
        <w:t>"</w:t>
      </w:r>
      <w:r w:rsidRPr="001A6A5A">
        <w:rPr>
          <w:rFonts w:ascii="Times New Roman" w:eastAsia="Times New Roman" w:hAnsi="Times New Roman" w:cs="Times New Roman"/>
          <w:b/>
          <w:bCs/>
          <w:color w:val="333333"/>
          <w:sz w:val="24"/>
          <w:szCs w:val="24"/>
          <w:lang w:eastAsia="uk-UA"/>
        </w:rPr>
        <w:t>Стаття 13</w:t>
      </w:r>
      <w:r w:rsidRPr="001A6A5A">
        <w:rPr>
          <w:rFonts w:ascii="Times New Roman" w:eastAsia="Times New Roman" w:hAnsi="Times New Roman" w:cs="Times New Roman"/>
          <w:color w:val="333333"/>
          <w:sz w:val="24"/>
          <w:szCs w:val="24"/>
          <w:lang w:eastAsia="uk-UA"/>
        </w:rPr>
        <w:t>. Фінансовий контроль</w:t>
      </w:r>
    </w:p>
    <w:p w14:paraId="3C18F3E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1" w:name="n913"/>
      <w:bookmarkEnd w:id="911"/>
      <w:r w:rsidRPr="001A6A5A">
        <w:rPr>
          <w:rFonts w:ascii="Times New Roman" w:eastAsia="Times New Roman" w:hAnsi="Times New Roman" w:cs="Times New Roman"/>
          <w:color w:val="333333"/>
          <w:sz w:val="24"/>
          <w:szCs w:val="24"/>
          <w:lang w:eastAsia="uk-UA"/>
        </w:rPr>
        <w:t>Посадові особи місцевого самоврядування зобов’язані подавати декларацію особи, уповноваженої на виконання функцій держави або місцевого самоврядування, в порядку, встановленому Законом України "Про запобігання корупції";</w:t>
      </w:r>
    </w:p>
    <w:p w14:paraId="2451D35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2" w:name="n914"/>
      <w:bookmarkEnd w:id="912"/>
      <w:r w:rsidRPr="001A6A5A">
        <w:rPr>
          <w:rFonts w:ascii="Times New Roman" w:eastAsia="Times New Roman" w:hAnsi="Times New Roman" w:cs="Times New Roman"/>
          <w:color w:val="333333"/>
          <w:sz w:val="24"/>
          <w:szCs w:val="24"/>
          <w:lang w:eastAsia="uk-UA"/>
        </w:rPr>
        <w:t>ґ) абзац четвертий частини першої та частину другу статті 20 виключити;</w:t>
      </w:r>
    </w:p>
    <w:p w14:paraId="7226669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3" w:name="n915"/>
      <w:bookmarkEnd w:id="913"/>
      <w:r w:rsidRPr="001A6A5A">
        <w:rPr>
          <w:rFonts w:ascii="Times New Roman" w:eastAsia="Times New Roman" w:hAnsi="Times New Roman" w:cs="Times New Roman"/>
          <w:color w:val="333333"/>
          <w:sz w:val="24"/>
          <w:szCs w:val="24"/>
          <w:lang w:eastAsia="uk-UA"/>
        </w:rPr>
        <w:t>14) </w:t>
      </w:r>
      <w:hyperlink r:id="rId138" w:tgtFrame="_blank" w:history="1">
        <w:r w:rsidRPr="001A6A5A">
          <w:rPr>
            <w:rFonts w:ascii="Times New Roman" w:eastAsia="Times New Roman" w:hAnsi="Times New Roman" w:cs="Times New Roman"/>
            <w:color w:val="000099"/>
            <w:sz w:val="24"/>
            <w:szCs w:val="24"/>
            <w:u w:val="single"/>
            <w:lang w:eastAsia="uk-UA"/>
          </w:rPr>
          <w:t>пункт 7</w:t>
        </w:r>
      </w:hyperlink>
      <w:r w:rsidRPr="001A6A5A">
        <w:rPr>
          <w:rFonts w:ascii="Times New Roman" w:eastAsia="Times New Roman" w:hAnsi="Times New Roman" w:cs="Times New Roman"/>
          <w:color w:val="333333"/>
          <w:sz w:val="24"/>
          <w:szCs w:val="24"/>
          <w:lang w:eastAsia="uk-UA"/>
        </w:rPr>
        <w:t> частини першої статті 5 Закону України "Про статус депутатів місцевих рад" (Відомості Верховної Ради України, 2002 р., № 40, ст. 290; 2013 р., № 14, ст. 89; 2014 р., № 11, ст. 132) викласти в такій редакції:</w:t>
      </w:r>
    </w:p>
    <w:p w14:paraId="463A4D2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4" w:name="n916"/>
      <w:bookmarkEnd w:id="914"/>
      <w:r w:rsidRPr="001A6A5A">
        <w:rPr>
          <w:rFonts w:ascii="Times New Roman" w:eastAsia="Times New Roman" w:hAnsi="Times New Roman" w:cs="Times New Roman"/>
          <w:color w:val="333333"/>
          <w:sz w:val="24"/>
          <w:szCs w:val="24"/>
          <w:lang w:eastAsia="uk-UA"/>
        </w:rPr>
        <w:t xml:space="preserve">"7) набрання законної сили обвинувальним </w:t>
      </w:r>
      <w:proofErr w:type="spellStart"/>
      <w:r w:rsidRPr="001A6A5A">
        <w:rPr>
          <w:rFonts w:ascii="Times New Roman" w:eastAsia="Times New Roman" w:hAnsi="Times New Roman" w:cs="Times New Roman"/>
          <w:color w:val="333333"/>
          <w:sz w:val="24"/>
          <w:szCs w:val="24"/>
          <w:lang w:eastAsia="uk-UA"/>
        </w:rPr>
        <w:t>вироком</w:t>
      </w:r>
      <w:proofErr w:type="spellEnd"/>
      <w:r w:rsidRPr="001A6A5A">
        <w:rPr>
          <w:rFonts w:ascii="Times New Roman" w:eastAsia="Times New Roman" w:hAnsi="Times New Roman" w:cs="Times New Roman"/>
          <w:color w:val="333333"/>
          <w:sz w:val="24"/>
          <w:szCs w:val="24"/>
          <w:lang w:eastAsia="uk-UA"/>
        </w:rPr>
        <w:t xml:space="preserve">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14:paraId="45ADAD2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5" w:name="n917"/>
      <w:bookmarkEnd w:id="915"/>
      <w:r w:rsidRPr="001A6A5A">
        <w:rPr>
          <w:rFonts w:ascii="Times New Roman" w:eastAsia="Times New Roman" w:hAnsi="Times New Roman" w:cs="Times New Roman"/>
          <w:color w:val="333333"/>
          <w:sz w:val="24"/>
          <w:szCs w:val="24"/>
          <w:lang w:eastAsia="uk-UA"/>
        </w:rPr>
        <w:t>15) у </w:t>
      </w:r>
      <w:hyperlink r:id="rId139" w:anchor="n22" w:tgtFrame="_blank" w:history="1">
        <w:r w:rsidRPr="001A6A5A">
          <w:rPr>
            <w:rFonts w:ascii="Times New Roman" w:eastAsia="Times New Roman" w:hAnsi="Times New Roman" w:cs="Times New Roman"/>
            <w:color w:val="000099"/>
            <w:sz w:val="24"/>
            <w:szCs w:val="24"/>
            <w:u w:val="single"/>
            <w:lang w:eastAsia="uk-UA"/>
          </w:rPr>
          <w:t>Регламенті Верховної Ради України</w:t>
        </w:r>
      </w:hyperlink>
      <w:r w:rsidRPr="001A6A5A">
        <w:rPr>
          <w:rFonts w:ascii="Times New Roman" w:eastAsia="Times New Roman" w:hAnsi="Times New Roman" w:cs="Times New Roman"/>
          <w:color w:val="333333"/>
          <w:sz w:val="24"/>
          <w:szCs w:val="24"/>
          <w:lang w:eastAsia="uk-UA"/>
        </w:rPr>
        <w:t>, затвердженому Законом України "Про Регламент Верховної Ради України" (Відомості Верховної Ради України, 2010 р., №№ 14-17, ст. 133 із наступними змінами):</w:t>
      </w:r>
    </w:p>
    <w:p w14:paraId="32D8738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6" w:name="n918"/>
      <w:bookmarkEnd w:id="916"/>
      <w:r w:rsidRPr="001A6A5A">
        <w:rPr>
          <w:rFonts w:ascii="Times New Roman" w:eastAsia="Times New Roman" w:hAnsi="Times New Roman" w:cs="Times New Roman"/>
          <w:color w:val="333333"/>
          <w:sz w:val="24"/>
          <w:szCs w:val="24"/>
          <w:lang w:eastAsia="uk-UA"/>
        </w:rPr>
        <w:t>а) </w:t>
      </w:r>
      <w:hyperlink r:id="rId140" w:anchor="n276" w:tgtFrame="_blank" w:history="1">
        <w:r w:rsidRPr="001A6A5A">
          <w:rPr>
            <w:rFonts w:ascii="Times New Roman" w:eastAsia="Times New Roman" w:hAnsi="Times New Roman" w:cs="Times New Roman"/>
            <w:color w:val="000099"/>
            <w:sz w:val="24"/>
            <w:szCs w:val="24"/>
            <w:u w:val="single"/>
            <w:lang w:eastAsia="uk-UA"/>
          </w:rPr>
          <w:t>главу 5</w:t>
        </w:r>
      </w:hyperlink>
      <w:r w:rsidRPr="001A6A5A">
        <w:rPr>
          <w:rFonts w:ascii="Times New Roman" w:eastAsia="Times New Roman" w:hAnsi="Times New Roman" w:cs="Times New Roman"/>
          <w:color w:val="333333"/>
          <w:sz w:val="24"/>
          <w:szCs w:val="24"/>
          <w:lang w:eastAsia="uk-UA"/>
        </w:rPr>
        <w:t> доповнити статтею 31</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такого змісту:</w:t>
      </w:r>
    </w:p>
    <w:p w14:paraId="34D5E5E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7" w:name="n919"/>
      <w:bookmarkEnd w:id="917"/>
      <w:r w:rsidRPr="001A6A5A">
        <w:rPr>
          <w:rFonts w:ascii="Times New Roman" w:eastAsia="Times New Roman" w:hAnsi="Times New Roman" w:cs="Times New Roman"/>
          <w:color w:val="333333"/>
          <w:sz w:val="24"/>
          <w:szCs w:val="24"/>
          <w:lang w:eastAsia="uk-UA"/>
        </w:rPr>
        <w:lastRenderedPageBreak/>
        <w:t>"</w:t>
      </w:r>
      <w:r w:rsidRPr="001A6A5A">
        <w:rPr>
          <w:rFonts w:ascii="Times New Roman" w:eastAsia="Times New Roman" w:hAnsi="Times New Roman" w:cs="Times New Roman"/>
          <w:b/>
          <w:bCs/>
          <w:color w:val="333333"/>
          <w:sz w:val="24"/>
          <w:szCs w:val="24"/>
          <w:lang w:eastAsia="uk-UA"/>
        </w:rPr>
        <w:t>Стаття 31</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Обмеження щодо участі в обговоренні питань на пленарному засіданні Верховної Ради у зв’язку з конфліктом інтересів</w:t>
      </w:r>
    </w:p>
    <w:p w14:paraId="0CE0B3A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8" w:name="n920"/>
      <w:bookmarkEnd w:id="918"/>
      <w:r w:rsidRPr="001A6A5A">
        <w:rPr>
          <w:rFonts w:ascii="Times New Roman" w:eastAsia="Times New Roman" w:hAnsi="Times New Roman" w:cs="Times New Roman"/>
          <w:color w:val="333333"/>
          <w:sz w:val="24"/>
          <w:szCs w:val="24"/>
          <w:lang w:eastAsia="uk-UA"/>
        </w:rPr>
        <w:t>1. Народний депутат бере участь на пленарних засіданнях в обговоренні питань, щодо яких у нього наявний конфлікт інтересів, за умови публічного оголошення про це під час пленарного засідання Верховної Ради, на якому розглядається відповідне питання";</w:t>
      </w:r>
    </w:p>
    <w:p w14:paraId="2359732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19" w:name="n921"/>
      <w:bookmarkEnd w:id="919"/>
      <w:r w:rsidRPr="001A6A5A">
        <w:rPr>
          <w:rFonts w:ascii="Times New Roman" w:eastAsia="Times New Roman" w:hAnsi="Times New Roman" w:cs="Times New Roman"/>
          <w:color w:val="333333"/>
          <w:sz w:val="24"/>
          <w:szCs w:val="24"/>
          <w:lang w:eastAsia="uk-UA"/>
        </w:rPr>
        <w:t>б) </w:t>
      </w:r>
      <w:hyperlink r:id="rId141" w:anchor="n333" w:tgtFrame="_blank" w:history="1">
        <w:r w:rsidRPr="001A6A5A">
          <w:rPr>
            <w:rFonts w:ascii="Times New Roman" w:eastAsia="Times New Roman" w:hAnsi="Times New Roman" w:cs="Times New Roman"/>
            <w:color w:val="000099"/>
            <w:sz w:val="24"/>
            <w:szCs w:val="24"/>
            <w:u w:val="single"/>
            <w:lang w:eastAsia="uk-UA"/>
          </w:rPr>
          <w:t>статтю 37</w:t>
        </w:r>
      </w:hyperlink>
      <w:r w:rsidRPr="001A6A5A">
        <w:rPr>
          <w:rFonts w:ascii="Times New Roman" w:eastAsia="Times New Roman" w:hAnsi="Times New Roman" w:cs="Times New Roman"/>
          <w:color w:val="333333"/>
          <w:sz w:val="24"/>
          <w:szCs w:val="24"/>
          <w:lang w:eastAsia="uk-UA"/>
        </w:rPr>
        <w:t> доповнити частиною шостою такого змісту:</w:t>
      </w:r>
    </w:p>
    <w:p w14:paraId="39A446D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0" w:name="n922"/>
      <w:bookmarkEnd w:id="920"/>
      <w:r w:rsidRPr="001A6A5A">
        <w:rPr>
          <w:rFonts w:ascii="Times New Roman" w:eastAsia="Times New Roman" w:hAnsi="Times New Roman" w:cs="Times New Roman"/>
          <w:color w:val="333333"/>
          <w:sz w:val="24"/>
          <w:szCs w:val="24"/>
          <w:lang w:eastAsia="uk-UA"/>
        </w:rPr>
        <w:t>"6. Народний депутат бере участь у голосуванні з питань, щодо яких у нього наявний конфлікт інтересів, за умови публічного оголошення про це під час пленарного засідання Верховної Ради, на якому розглядається відповідне питання";</w:t>
      </w:r>
    </w:p>
    <w:p w14:paraId="6E3E502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1" w:name="n923"/>
      <w:bookmarkEnd w:id="921"/>
      <w:r w:rsidRPr="001A6A5A">
        <w:rPr>
          <w:rFonts w:ascii="Times New Roman" w:eastAsia="Times New Roman" w:hAnsi="Times New Roman" w:cs="Times New Roman"/>
          <w:color w:val="333333"/>
          <w:sz w:val="24"/>
          <w:szCs w:val="24"/>
          <w:lang w:eastAsia="uk-UA"/>
        </w:rPr>
        <w:t>в) </w:t>
      </w:r>
      <w:hyperlink r:id="rId142" w:anchor="n660" w:tgtFrame="_blank" w:history="1">
        <w:r w:rsidRPr="001A6A5A">
          <w:rPr>
            <w:rFonts w:ascii="Times New Roman" w:eastAsia="Times New Roman" w:hAnsi="Times New Roman" w:cs="Times New Roman"/>
            <w:color w:val="000099"/>
            <w:sz w:val="24"/>
            <w:szCs w:val="24"/>
            <w:u w:val="single"/>
            <w:lang w:eastAsia="uk-UA"/>
          </w:rPr>
          <w:t>частину другу</w:t>
        </w:r>
      </w:hyperlink>
      <w:r w:rsidRPr="001A6A5A">
        <w:rPr>
          <w:rFonts w:ascii="Times New Roman" w:eastAsia="Times New Roman" w:hAnsi="Times New Roman" w:cs="Times New Roman"/>
          <w:color w:val="333333"/>
          <w:sz w:val="24"/>
          <w:szCs w:val="24"/>
          <w:lang w:eastAsia="uk-UA"/>
        </w:rPr>
        <w:t> статті 85 доповнити абзацом другим такого змісту:</w:t>
      </w:r>
    </w:p>
    <w:p w14:paraId="67954B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2" w:name="n924"/>
      <w:bookmarkEnd w:id="922"/>
      <w:r w:rsidRPr="001A6A5A">
        <w:rPr>
          <w:rFonts w:ascii="Times New Roman" w:eastAsia="Times New Roman" w:hAnsi="Times New Roman" w:cs="Times New Roman"/>
          <w:color w:val="333333"/>
          <w:sz w:val="24"/>
          <w:szCs w:val="24"/>
          <w:lang w:eastAsia="uk-UA"/>
        </w:rPr>
        <w:t>"Не може бути обраний до складу тимчасової спеціальної комісії народний депутат, у якого в разі обрання виникне реальний чи потенційний конфлікт інтересів з питань, для підготовки і попереднього розгляду яких утворюється відповідна комісія. Народний депутат, кандидатура якого запропонована депутатською фракцією (депутатською групою) до складу тимчасової спеціальної комісії, зобов’язаний повідомити Верховну Раду про неможливість брати участь у роботі тимчасової спеціальної комісії за наявності зазначеної підстави";</w:t>
      </w:r>
    </w:p>
    <w:p w14:paraId="656EC5A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3" w:name="n925"/>
      <w:bookmarkEnd w:id="923"/>
      <w:r w:rsidRPr="001A6A5A">
        <w:rPr>
          <w:rFonts w:ascii="Times New Roman" w:eastAsia="Times New Roman" w:hAnsi="Times New Roman" w:cs="Times New Roman"/>
          <w:color w:val="333333"/>
          <w:sz w:val="24"/>
          <w:szCs w:val="24"/>
          <w:lang w:eastAsia="uk-UA"/>
        </w:rPr>
        <w:t>г) </w:t>
      </w:r>
      <w:hyperlink r:id="rId143" w:anchor="n686" w:tgtFrame="_blank" w:history="1">
        <w:r w:rsidRPr="001A6A5A">
          <w:rPr>
            <w:rFonts w:ascii="Times New Roman" w:eastAsia="Times New Roman" w:hAnsi="Times New Roman" w:cs="Times New Roman"/>
            <w:color w:val="000099"/>
            <w:sz w:val="24"/>
            <w:szCs w:val="24"/>
            <w:u w:val="single"/>
            <w:lang w:eastAsia="uk-UA"/>
          </w:rPr>
          <w:t>частину третю</w:t>
        </w:r>
      </w:hyperlink>
      <w:r w:rsidRPr="001A6A5A">
        <w:rPr>
          <w:rFonts w:ascii="Times New Roman" w:eastAsia="Times New Roman" w:hAnsi="Times New Roman" w:cs="Times New Roman"/>
          <w:color w:val="333333"/>
          <w:sz w:val="24"/>
          <w:szCs w:val="24"/>
          <w:lang w:eastAsia="uk-UA"/>
        </w:rPr>
        <w:t> статті 87 доповнити абзацами шостим та сьомим такого змісту:</w:t>
      </w:r>
    </w:p>
    <w:p w14:paraId="65A0E9F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4" w:name="n926"/>
      <w:bookmarkEnd w:id="924"/>
      <w:r w:rsidRPr="001A6A5A">
        <w:rPr>
          <w:rFonts w:ascii="Times New Roman" w:eastAsia="Times New Roman" w:hAnsi="Times New Roman" w:cs="Times New Roman"/>
          <w:color w:val="333333"/>
          <w:sz w:val="24"/>
          <w:szCs w:val="24"/>
          <w:lang w:eastAsia="uk-UA"/>
        </w:rPr>
        <w:t>"5) матиме у разі обрання інший реальний чи потенційний конфлікт інтересів з питань, для розслідування яких створюється відповідна комісія.</w:t>
      </w:r>
    </w:p>
    <w:p w14:paraId="693C63D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5" w:name="n927"/>
      <w:bookmarkEnd w:id="925"/>
      <w:r w:rsidRPr="001A6A5A">
        <w:rPr>
          <w:rFonts w:ascii="Times New Roman" w:eastAsia="Times New Roman" w:hAnsi="Times New Roman" w:cs="Times New Roman"/>
          <w:color w:val="333333"/>
          <w:sz w:val="24"/>
          <w:szCs w:val="24"/>
          <w:lang w:eastAsia="uk-UA"/>
        </w:rPr>
        <w:t>Не може бути обраний до складу тимчасової слідчої комісії народний депутат, у якого в разі обрання виникне реальний чи потенційний конфлікт інтересів з питань, для розслідування яких утворюється вказана комісія";</w:t>
      </w:r>
    </w:p>
    <w:p w14:paraId="4CCF61B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6" w:name="n928"/>
      <w:bookmarkEnd w:id="926"/>
      <w:r w:rsidRPr="001A6A5A">
        <w:rPr>
          <w:rFonts w:ascii="Times New Roman" w:eastAsia="Times New Roman" w:hAnsi="Times New Roman" w:cs="Times New Roman"/>
          <w:color w:val="333333"/>
          <w:sz w:val="24"/>
          <w:szCs w:val="24"/>
          <w:lang w:eastAsia="uk-UA"/>
        </w:rPr>
        <w:t>ґ) у </w:t>
      </w:r>
      <w:hyperlink r:id="rId144" w:anchor="n1358" w:tgtFrame="_blank" w:history="1">
        <w:r w:rsidRPr="001A6A5A">
          <w:rPr>
            <w:rFonts w:ascii="Times New Roman" w:eastAsia="Times New Roman" w:hAnsi="Times New Roman" w:cs="Times New Roman"/>
            <w:color w:val="000099"/>
            <w:sz w:val="24"/>
            <w:szCs w:val="24"/>
            <w:u w:val="single"/>
            <w:lang w:eastAsia="uk-UA"/>
          </w:rPr>
          <w:t>статті 173</w:t>
        </w:r>
      </w:hyperlink>
      <w:r w:rsidRPr="001A6A5A">
        <w:rPr>
          <w:rFonts w:ascii="Times New Roman" w:eastAsia="Times New Roman" w:hAnsi="Times New Roman" w:cs="Times New Roman"/>
          <w:color w:val="333333"/>
          <w:sz w:val="24"/>
          <w:szCs w:val="24"/>
          <w:lang w:eastAsia="uk-UA"/>
        </w:rPr>
        <w:t>:</w:t>
      </w:r>
    </w:p>
    <w:bookmarkStart w:id="927" w:name="n929"/>
    <w:bookmarkEnd w:id="927"/>
    <w:p w14:paraId="4AE54456"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"https://zakon.rada.gov.ua/laws/show/1861-17/ed20141014" \l "n1368"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частину четверту</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викласти в такій редакції:</w:t>
      </w:r>
    </w:p>
    <w:p w14:paraId="587B655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8" w:name="n930"/>
      <w:bookmarkEnd w:id="928"/>
      <w:r w:rsidRPr="001A6A5A">
        <w:rPr>
          <w:rFonts w:ascii="Times New Roman" w:eastAsia="Times New Roman" w:hAnsi="Times New Roman" w:cs="Times New Roman"/>
          <w:color w:val="333333"/>
          <w:sz w:val="24"/>
          <w:szCs w:val="24"/>
          <w:lang w:eastAsia="uk-UA"/>
        </w:rPr>
        <w:t>"4. Кандидат на посаду спеціального прокурора чи спеціального слідчого подає до Верховної Ради особову картку, декларацію особи, уповноваженої на виконання функцій держави або місцевого самоврядування, за попередній рік";</w:t>
      </w:r>
    </w:p>
    <w:p w14:paraId="10EAB89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29" w:name="n931"/>
      <w:bookmarkEnd w:id="929"/>
      <w:r w:rsidRPr="001A6A5A">
        <w:rPr>
          <w:rFonts w:ascii="Times New Roman" w:eastAsia="Times New Roman" w:hAnsi="Times New Roman" w:cs="Times New Roman"/>
          <w:color w:val="333333"/>
          <w:sz w:val="24"/>
          <w:szCs w:val="24"/>
          <w:lang w:eastAsia="uk-UA"/>
        </w:rPr>
        <w:t>частину шосту доповнити абзацом другим такого змісту:</w:t>
      </w:r>
    </w:p>
    <w:p w14:paraId="17B8E68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0" w:name="n932"/>
      <w:bookmarkEnd w:id="930"/>
      <w:r w:rsidRPr="001A6A5A">
        <w:rPr>
          <w:rFonts w:ascii="Times New Roman" w:eastAsia="Times New Roman" w:hAnsi="Times New Roman" w:cs="Times New Roman"/>
          <w:color w:val="333333"/>
          <w:sz w:val="24"/>
          <w:szCs w:val="24"/>
          <w:lang w:eastAsia="uk-UA"/>
        </w:rPr>
        <w:t>"Не може бути обраною до складу спеціальної тимчасової слідчої комісії особа, у якої в разі обрання виникне реальний чи потенційний конфлікт інтересів у зв’язку з проведенням розслідування, для проведення якого утворюється відповідна комісія. Особа, кандидатура якої запропонована депутатською фракцією (депутатською групою) до складу спеціальної тимчасової слідчої комісії, зобов’язана повідомити відповідний комітет та Верховну Раду про неможливість брати участь у роботі спеціальної тимчасової слідчої комісії за наявності зазначеної підстави";</w:t>
      </w:r>
    </w:p>
    <w:p w14:paraId="2B70A92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1" w:name="n933"/>
      <w:bookmarkEnd w:id="931"/>
      <w:r w:rsidRPr="001A6A5A">
        <w:rPr>
          <w:rFonts w:ascii="Times New Roman" w:eastAsia="Times New Roman" w:hAnsi="Times New Roman" w:cs="Times New Roman"/>
          <w:color w:val="333333"/>
          <w:sz w:val="24"/>
          <w:szCs w:val="24"/>
          <w:lang w:eastAsia="uk-UA"/>
        </w:rPr>
        <w:t>16) у </w:t>
      </w:r>
      <w:hyperlink r:id="rId145"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судоустрій і статус суддів" (Відомості Верховної Ради України, 2010 р., №№ 41-45, ст. 529; 2013 р., № 14, ст. 89, № 38, ст. 501; 2014 р., № 11, ст. 132, № 23, ст. 870):</w:t>
      </w:r>
    </w:p>
    <w:p w14:paraId="1C16FEE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2" w:name="n934"/>
      <w:bookmarkEnd w:id="932"/>
      <w:r w:rsidRPr="001A6A5A">
        <w:rPr>
          <w:rFonts w:ascii="Times New Roman" w:eastAsia="Times New Roman" w:hAnsi="Times New Roman" w:cs="Times New Roman"/>
          <w:color w:val="333333"/>
          <w:sz w:val="24"/>
          <w:szCs w:val="24"/>
          <w:lang w:eastAsia="uk-UA"/>
        </w:rPr>
        <w:t>а) у </w:t>
      </w:r>
      <w:hyperlink r:id="rId146" w:anchor="n432" w:tgtFrame="_blank" w:history="1">
        <w:r w:rsidRPr="001A6A5A">
          <w:rPr>
            <w:rFonts w:ascii="Times New Roman" w:eastAsia="Times New Roman" w:hAnsi="Times New Roman" w:cs="Times New Roman"/>
            <w:color w:val="000099"/>
            <w:sz w:val="24"/>
            <w:szCs w:val="24"/>
            <w:u w:val="single"/>
            <w:lang w:eastAsia="uk-UA"/>
          </w:rPr>
          <w:t>частині четвертій</w:t>
        </w:r>
      </w:hyperlink>
      <w:r w:rsidRPr="001A6A5A">
        <w:rPr>
          <w:rFonts w:ascii="Times New Roman" w:eastAsia="Times New Roman" w:hAnsi="Times New Roman" w:cs="Times New Roman"/>
          <w:color w:val="333333"/>
          <w:sz w:val="24"/>
          <w:szCs w:val="24"/>
          <w:lang w:eastAsia="uk-UA"/>
        </w:rPr>
        <w:t> статті 54:</w:t>
      </w:r>
    </w:p>
    <w:p w14:paraId="393E092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3" w:name="n935"/>
      <w:bookmarkEnd w:id="933"/>
      <w:r w:rsidRPr="001A6A5A">
        <w:rPr>
          <w:rFonts w:ascii="Times New Roman" w:eastAsia="Times New Roman" w:hAnsi="Times New Roman" w:cs="Times New Roman"/>
          <w:color w:val="333333"/>
          <w:sz w:val="24"/>
          <w:szCs w:val="24"/>
          <w:lang w:eastAsia="uk-UA"/>
        </w:rPr>
        <w:t>у </w:t>
      </w:r>
      <w:hyperlink r:id="rId147" w:anchor="n438" w:tgtFrame="_blank" w:history="1">
        <w:r w:rsidRPr="001A6A5A">
          <w:rPr>
            <w:rFonts w:ascii="Times New Roman" w:eastAsia="Times New Roman" w:hAnsi="Times New Roman" w:cs="Times New Roman"/>
            <w:color w:val="000099"/>
            <w:sz w:val="24"/>
            <w:szCs w:val="24"/>
            <w:u w:val="single"/>
            <w:lang w:eastAsia="uk-UA"/>
          </w:rPr>
          <w:t>пункті 6</w:t>
        </w:r>
      </w:hyperlink>
      <w:r w:rsidRPr="001A6A5A">
        <w:rPr>
          <w:rFonts w:ascii="Times New Roman" w:eastAsia="Times New Roman" w:hAnsi="Times New Roman" w:cs="Times New Roman"/>
          <w:color w:val="333333"/>
          <w:sz w:val="24"/>
          <w:szCs w:val="24"/>
          <w:lang w:eastAsia="uk-UA"/>
        </w:rPr>
        <w:t> слова "Законом України "Про засади запобігання і протидії корупції" замінити словами "Законом України "Про запобігання корупції";</w:t>
      </w:r>
    </w:p>
    <w:bookmarkStart w:id="934" w:name="n936"/>
    <w:bookmarkEnd w:id="934"/>
    <w:p w14:paraId="1BF14B0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"https://zakon.rada.gov.ua/laws/show/2453-17/ed20141014" \l "n440"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пункт 7</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викласти в такій редакції:</w:t>
      </w:r>
    </w:p>
    <w:p w14:paraId="12D8E2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5" w:name="n937"/>
      <w:bookmarkEnd w:id="935"/>
      <w:r w:rsidRPr="001A6A5A">
        <w:rPr>
          <w:rFonts w:ascii="Times New Roman" w:eastAsia="Times New Roman" w:hAnsi="Times New Roman" w:cs="Times New Roman"/>
          <w:color w:val="333333"/>
          <w:sz w:val="24"/>
          <w:szCs w:val="24"/>
          <w:lang w:eastAsia="uk-UA"/>
        </w:rPr>
        <w:t>"7) подавати декларацію особи, уповноваженої на виконання функцій держави або місцевого самоврядування, в порядку, встановленому Законом України "Про запобігання корупції";</w:t>
      </w:r>
    </w:p>
    <w:p w14:paraId="256AAC6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6" w:name="n938"/>
      <w:bookmarkEnd w:id="936"/>
      <w:r w:rsidRPr="001A6A5A">
        <w:rPr>
          <w:rFonts w:ascii="Times New Roman" w:eastAsia="Times New Roman" w:hAnsi="Times New Roman" w:cs="Times New Roman"/>
          <w:color w:val="333333"/>
          <w:sz w:val="24"/>
          <w:szCs w:val="24"/>
          <w:lang w:eastAsia="uk-UA"/>
        </w:rPr>
        <w:lastRenderedPageBreak/>
        <w:t>б) </w:t>
      </w:r>
      <w:hyperlink r:id="rId148" w:anchor="n449" w:tgtFrame="_blank" w:history="1">
        <w:r w:rsidRPr="001A6A5A">
          <w:rPr>
            <w:rFonts w:ascii="Times New Roman" w:eastAsia="Times New Roman" w:hAnsi="Times New Roman" w:cs="Times New Roman"/>
            <w:color w:val="000099"/>
            <w:sz w:val="24"/>
            <w:szCs w:val="24"/>
            <w:u w:val="single"/>
            <w:lang w:eastAsia="uk-UA"/>
          </w:rPr>
          <w:t>статтю 56</w:t>
        </w:r>
      </w:hyperlink>
      <w:r w:rsidRPr="001A6A5A">
        <w:rPr>
          <w:rFonts w:ascii="Times New Roman" w:eastAsia="Times New Roman" w:hAnsi="Times New Roman" w:cs="Times New Roman"/>
          <w:color w:val="333333"/>
          <w:sz w:val="24"/>
          <w:szCs w:val="24"/>
          <w:lang w:eastAsia="uk-UA"/>
        </w:rPr>
        <w:t> доповнити частиною другою такого змісту:</w:t>
      </w:r>
    </w:p>
    <w:p w14:paraId="08639D4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7" w:name="n939"/>
      <w:bookmarkEnd w:id="937"/>
      <w:r w:rsidRPr="001A6A5A">
        <w:rPr>
          <w:rFonts w:ascii="Times New Roman" w:eastAsia="Times New Roman" w:hAnsi="Times New Roman" w:cs="Times New Roman"/>
          <w:color w:val="333333"/>
          <w:sz w:val="24"/>
          <w:szCs w:val="24"/>
          <w:lang w:eastAsia="uk-UA"/>
        </w:rPr>
        <w:t>"2. Для розроблення проекту Кодексу суддівської етики, змін до нього, консультування суддів, суддів у відставці, щодо вирішення проблемних питань і надання рекомендацій щодо етичної поведінки суддів, запобігання та врегулювання конфлікту інтересів у їх діяльності, запобігання одержанню неправомірної вигоди чи заборонених законом подарунків, поводження з ними діє комісія з питань суддівської етики.</w:t>
      </w:r>
    </w:p>
    <w:p w14:paraId="7096057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8" w:name="n940"/>
      <w:bookmarkEnd w:id="938"/>
      <w:r w:rsidRPr="001A6A5A">
        <w:rPr>
          <w:rFonts w:ascii="Times New Roman" w:eastAsia="Times New Roman" w:hAnsi="Times New Roman" w:cs="Times New Roman"/>
          <w:color w:val="333333"/>
          <w:sz w:val="24"/>
          <w:szCs w:val="24"/>
          <w:lang w:eastAsia="uk-UA"/>
        </w:rPr>
        <w:t>Комісію з питань суддівської етики утворює і положення про неї затверджує Рада суддів України. Комісія з питань суддівської етики діє на громадських засадах. Її діяльність забезпечує апарат Ради суддів України";</w:t>
      </w:r>
    </w:p>
    <w:p w14:paraId="465D4B9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39" w:name="n941"/>
      <w:bookmarkEnd w:id="939"/>
      <w:r w:rsidRPr="001A6A5A">
        <w:rPr>
          <w:rFonts w:ascii="Times New Roman" w:eastAsia="Times New Roman" w:hAnsi="Times New Roman" w:cs="Times New Roman"/>
          <w:color w:val="333333"/>
          <w:sz w:val="24"/>
          <w:szCs w:val="24"/>
          <w:lang w:eastAsia="uk-UA"/>
        </w:rPr>
        <w:t>в) у </w:t>
      </w:r>
      <w:hyperlink r:id="rId149" w:anchor="n548" w:tgtFrame="_blank" w:history="1">
        <w:r w:rsidRPr="001A6A5A">
          <w:rPr>
            <w:rFonts w:ascii="Times New Roman" w:eastAsia="Times New Roman" w:hAnsi="Times New Roman" w:cs="Times New Roman"/>
            <w:color w:val="000099"/>
            <w:sz w:val="24"/>
            <w:szCs w:val="24"/>
            <w:u w:val="single"/>
            <w:lang w:eastAsia="uk-UA"/>
          </w:rPr>
          <w:t>частині першій</w:t>
        </w:r>
      </w:hyperlink>
      <w:r w:rsidRPr="001A6A5A">
        <w:rPr>
          <w:rFonts w:ascii="Times New Roman" w:eastAsia="Times New Roman" w:hAnsi="Times New Roman" w:cs="Times New Roman"/>
          <w:color w:val="333333"/>
          <w:sz w:val="24"/>
          <w:szCs w:val="24"/>
          <w:lang w:eastAsia="uk-UA"/>
        </w:rPr>
        <w:t> статті 67:</w:t>
      </w:r>
    </w:p>
    <w:bookmarkStart w:id="940" w:name="n942"/>
    <w:bookmarkEnd w:id="940"/>
    <w:p w14:paraId="0429250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"https://zakon.rada.gov.ua/laws/show/2453-17/ed20141014" \l "n556"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пункт 8</w:t>
      </w:r>
      <w:r w:rsidRPr="001A6A5A">
        <w:rPr>
          <w:rFonts w:ascii="Times New Roman" w:eastAsia="Times New Roman" w:hAnsi="Times New Roman" w:cs="Times New Roman"/>
          <w:color w:val="333333"/>
          <w:sz w:val="24"/>
          <w:szCs w:val="24"/>
          <w:lang w:eastAsia="uk-UA"/>
        </w:rPr>
        <w:fldChar w:fldCharType="end"/>
      </w:r>
      <w:r w:rsidRPr="001A6A5A">
        <w:rPr>
          <w:rFonts w:ascii="Times New Roman" w:eastAsia="Times New Roman" w:hAnsi="Times New Roman" w:cs="Times New Roman"/>
          <w:color w:val="333333"/>
          <w:sz w:val="24"/>
          <w:szCs w:val="24"/>
          <w:lang w:eastAsia="uk-UA"/>
        </w:rPr>
        <w:t> виключити;</w:t>
      </w:r>
    </w:p>
    <w:p w14:paraId="397EB3E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1" w:name="n943"/>
      <w:bookmarkEnd w:id="941"/>
      <w:r w:rsidRPr="001A6A5A">
        <w:rPr>
          <w:rFonts w:ascii="Times New Roman" w:eastAsia="Times New Roman" w:hAnsi="Times New Roman" w:cs="Times New Roman"/>
          <w:color w:val="333333"/>
          <w:sz w:val="24"/>
          <w:szCs w:val="24"/>
          <w:lang w:eastAsia="uk-UA"/>
        </w:rPr>
        <w:t>після абзацу одинадцятого доповнити новим абзацом такого змісту:</w:t>
      </w:r>
    </w:p>
    <w:p w14:paraId="4CC91C8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2" w:name="n944"/>
      <w:bookmarkEnd w:id="942"/>
      <w:r w:rsidRPr="001A6A5A">
        <w:rPr>
          <w:rFonts w:ascii="Times New Roman" w:eastAsia="Times New Roman" w:hAnsi="Times New Roman" w:cs="Times New Roman"/>
          <w:color w:val="333333"/>
          <w:sz w:val="24"/>
          <w:szCs w:val="24"/>
          <w:lang w:eastAsia="uk-UA"/>
        </w:rPr>
        <w:t>"Кандидат на посаду судді також подає до Національного агентства з питань запобігання корупції в порядку, визначеному Законом України "Про запобігання корупції", декларацію особи, уповноваженої на виконання функцій держави або місцевого самоврядування".</w:t>
      </w:r>
    </w:p>
    <w:p w14:paraId="5A5959C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3" w:name="n945"/>
      <w:bookmarkEnd w:id="943"/>
      <w:r w:rsidRPr="001A6A5A">
        <w:rPr>
          <w:rFonts w:ascii="Times New Roman" w:eastAsia="Times New Roman" w:hAnsi="Times New Roman" w:cs="Times New Roman"/>
          <w:color w:val="333333"/>
          <w:sz w:val="24"/>
          <w:szCs w:val="24"/>
          <w:lang w:eastAsia="uk-UA"/>
        </w:rPr>
        <w:t>У зв’язку з цим абзаци дванадцятий та тринадцятий вважати відповідно абзацами тринадцятим та чотирнадцятим;</w:t>
      </w:r>
    </w:p>
    <w:p w14:paraId="30D66AE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4" w:name="n946"/>
      <w:bookmarkEnd w:id="944"/>
      <w:r w:rsidRPr="001A6A5A">
        <w:rPr>
          <w:rFonts w:ascii="Times New Roman" w:eastAsia="Times New Roman" w:hAnsi="Times New Roman" w:cs="Times New Roman"/>
          <w:color w:val="333333"/>
          <w:sz w:val="24"/>
          <w:szCs w:val="24"/>
          <w:lang w:eastAsia="uk-UA"/>
        </w:rPr>
        <w:t>г) у </w:t>
      </w:r>
      <w:hyperlink r:id="rId150" w:anchor="n634" w:tgtFrame="_blank" w:history="1">
        <w:r w:rsidRPr="001A6A5A">
          <w:rPr>
            <w:rFonts w:ascii="Times New Roman" w:eastAsia="Times New Roman" w:hAnsi="Times New Roman" w:cs="Times New Roman"/>
            <w:color w:val="000099"/>
            <w:sz w:val="24"/>
            <w:szCs w:val="24"/>
            <w:u w:val="single"/>
            <w:lang w:eastAsia="uk-UA"/>
          </w:rPr>
          <w:t>пункті 7</w:t>
        </w:r>
      </w:hyperlink>
      <w:r w:rsidRPr="001A6A5A">
        <w:rPr>
          <w:rFonts w:ascii="Times New Roman" w:eastAsia="Times New Roman" w:hAnsi="Times New Roman" w:cs="Times New Roman"/>
          <w:color w:val="333333"/>
          <w:sz w:val="24"/>
          <w:szCs w:val="24"/>
          <w:lang w:eastAsia="uk-UA"/>
        </w:rPr>
        <w:t> частини четвертої статті 75 слова "Законом України "Про засади запобігання і протидії корупції" замінити словами "Законом України "Про запобігання корупції";</w:t>
      </w:r>
    </w:p>
    <w:p w14:paraId="2CD1106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5" w:name="n947"/>
      <w:bookmarkEnd w:id="945"/>
      <w:r w:rsidRPr="001A6A5A">
        <w:rPr>
          <w:rFonts w:ascii="Times New Roman" w:eastAsia="Times New Roman" w:hAnsi="Times New Roman" w:cs="Times New Roman"/>
          <w:color w:val="333333"/>
          <w:sz w:val="24"/>
          <w:szCs w:val="24"/>
          <w:lang w:eastAsia="uk-UA"/>
        </w:rPr>
        <w:t>ґ) </w:t>
      </w:r>
      <w:hyperlink r:id="rId151" w:anchor="n696" w:tgtFrame="_blank" w:history="1">
        <w:r w:rsidRPr="001A6A5A">
          <w:rPr>
            <w:rFonts w:ascii="Times New Roman" w:eastAsia="Times New Roman" w:hAnsi="Times New Roman" w:cs="Times New Roman"/>
            <w:color w:val="000099"/>
            <w:sz w:val="24"/>
            <w:szCs w:val="24"/>
            <w:u w:val="single"/>
            <w:lang w:eastAsia="uk-UA"/>
          </w:rPr>
          <w:t>пункт 6</w:t>
        </w:r>
      </w:hyperlink>
      <w:r w:rsidRPr="001A6A5A">
        <w:rPr>
          <w:rFonts w:ascii="Times New Roman" w:eastAsia="Times New Roman" w:hAnsi="Times New Roman" w:cs="Times New Roman"/>
          <w:color w:val="333333"/>
          <w:sz w:val="24"/>
          <w:szCs w:val="24"/>
          <w:lang w:eastAsia="uk-UA"/>
        </w:rPr>
        <w:t> частини першої статті 83 викласти в такій редакції:</w:t>
      </w:r>
    </w:p>
    <w:p w14:paraId="6B6F982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6" w:name="n948"/>
      <w:bookmarkEnd w:id="946"/>
      <w:r w:rsidRPr="001A6A5A">
        <w:rPr>
          <w:rFonts w:ascii="Times New Roman" w:eastAsia="Times New Roman" w:hAnsi="Times New Roman" w:cs="Times New Roman"/>
          <w:color w:val="333333"/>
          <w:sz w:val="24"/>
          <w:szCs w:val="24"/>
          <w:lang w:eastAsia="uk-UA"/>
        </w:rPr>
        <w:t>"6) несвоєчасне подання декларації особи, уповноваженої на виконання функцій держави або місцевого самоврядування, в порядку, встановленому Законом України "Про запобігання корупції";</w:t>
      </w:r>
    </w:p>
    <w:p w14:paraId="332E2F9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7" w:name="n949"/>
      <w:bookmarkEnd w:id="947"/>
      <w:r w:rsidRPr="001A6A5A">
        <w:rPr>
          <w:rFonts w:ascii="Times New Roman" w:eastAsia="Times New Roman" w:hAnsi="Times New Roman" w:cs="Times New Roman"/>
          <w:color w:val="333333"/>
          <w:sz w:val="24"/>
          <w:szCs w:val="24"/>
          <w:lang w:eastAsia="uk-UA"/>
        </w:rPr>
        <w:t>д) у </w:t>
      </w:r>
      <w:hyperlink r:id="rId152" w:anchor="n1048" w:tgtFrame="_blank" w:history="1">
        <w:r w:rsidRPr="001A6A5A">
          <w:rPr>
            <w:rFonts w:ascii="Times New Roman" w:eastAsia="Times New Roman" w:hAnsi="Times New Roman" w:cs="Times New Roman"/>
            <w:color w:val="000099"/>
            <w:sz w:val="24"/>
            <w:szCs w:val="24"/>
            <w:u w:val="single"/>
            <w:lang w:eastAsia="uk-UA"/>
          </w:rPr>
          <w:t>статті 127</w:t>
        </w:r>
      </w:hyperlink>
      <w:r w:rsidRPr="001A6A5A">
        <w:rPr>
          <w:rFonts w:ascii="Times New Roman" w:eastAsia="Times New Roman" w:hAnsi="Times New Roman" w:cs="Times New Roman"/>
          <w:color w:val="333333"/>
          <w:sz w:val="24"/>
          <w:szCs w:val="24"/>
          <w:lang w:eastAsia="uk-UA"/>
        </w:rPr>
        <w:t>:</w:t>
      </w:r>
    </w:p>
    <w:bookmarkStart w:id="948" w:name="n950"/>
    <w:bookmarkEnd w:id="948"/>
    <w:p w14:paraId="0DE3CE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color w:val="333333"/>
          <w:sz w:val="24"/>
          <w:szCs w:val="24"/>
          <w:lang w:eastAsia="uk-UA"/>
        </w:rPr>
        <w:fldChar w:fldCharType="begin"/>
      </w:r>
      <w:r w:rsidRPr="001A6A5A">
        <w:rPr>
          <w:rFonts w:ascii="Times New Roman" w:eastAsia="Times New Roman" w:hAnsi="Times New Roman" w:cs="Times New Roman"/>
          <w:color w:val="333333"/>
          <w:sz w:val="24"/>
          <w:szCs w:val="24"/>
          <w:lang w:eastAsia="uk-UA"/>
        </w:rPr>
        <w:instrText xml:space="preserve"> HYPERLINK "https://zakon.rada.gov.ua/laws/show/2453-17/ed20141014" \l "n1063" \t "_blank" </w:instrText>
      </w:r>
      <w:r w:rsidRPr="001A6A5A">
        <w:rPr>
          <w:rFonts w:ascii="Times New Roman" w:eastAsia="Times New Roman" w:hAnsi="Times New Roman" w:cs="Times New Roman"/>
          <w:color w:val="333333"/>
          <w:sz w:val="24"/>
          <w:szCs w:val="24"/>
          <w:lang w:eastAsia="uk-UA"/>
        </w:rPr>
        <w:fldChar w:fldCharType="separate"/>
      </w:r>
      <w:r w:rsidRPr="001A6A5A">
        <w:rPr>
          <w:rFonts w:ascii="Times New Roman" w:eastAsia="Times New Roman" w:hAnsi="Times New Roman" w:cs="Times New Roman"/>
          <w:color w:val="000099"/>
          <w:sz w:val="24"/>
          <w:szCs w:val="24"/>
          <w:u w:val="single"/>
          <w:lang w:eastAsia="uk-UA"/>
        </w:rPr>
        <w:t>пункт 6</w:t>
      </w:r>
      <w:r w:rsidRPr="001A6A5A">
        <w:rPr>
          <w:rFonts w:ascii="Times New Roman" w:eastAsia="Times New Roman" w:hAnsi="Times New Roman" w:cs="Times New Roman"/>
          <w:color w:val="333333"/>
          <w:sz w:val="24"/>
          <w:szCs w:val="24"/>
          <w:lang w:eastAsia="uk-UA"/>
        </w:rPr>
        <w:fldChar w:fldCharType="end"/>
      </w:r>
      <w:hyperlink r:id="rId153" w:anchor="n1063" w:tgtFrame="_blank" w:history="1">
        <w:r w:rsidRPr="001A6A5A">
          <w:rPr>
            <w:rFonts w:ascii="Times New Roman" w:eastAsia="Times New Roman" w:hAnsi="Times New Roman" w:cs="Times New Roman"/>
            <w:b/>
            <w:bCs/>
            <w:color w:val="000099"/>
            <w:sz w:val="2"/>
            <w:szCs w:val="2"/>
            <w:u w:val="single"/>
            <w:vertAlign w:val="superscript"/>
            <w:lang w:eastAsia="uk-UA"/>
          </w:rPr>
          <w:t>-</w:t>
        </w:r>
        <w:r w:rsidRPr="001A6A5A">
          <w:rPr>
            <w:rFonts w:ascii="Times New Roman" w:eastAsia="Times New Roman" w:hAnsi="Times New Roman" w:cs="Times New Roman"/>
            <w:b/>
            <w:bCs/>
            <w:color w:val="000099"/>
            <w:sz w:val="16"/>
            <w:szCs w:val="16"/>
            <w:u w:val="single"/>
            <w:vertAlign w:val="superscript"/>
            <w:lang w:eastAsia="uk-UA"/>
          </w:rPr>
          <w:t>1</w:t>
        </w:r>
      </w:hyperlink>
      <w:r w:rsidRPr="001A6A5A">
        <w:rPr>
          <w:rFonts w:ascii="Times New Roman" w:eastAsia="Times New Roman" w:hAnsi="Times New Roman" w:cs="Times New Roman"/>
          <w:color w:val="333333"/>
          <w:sz w:val="24"/>
          <w:szCs w:val="24"/>
          <w:lang w:eastAsia="uk-UA"/>
        </w:rPr>
        <w:t> частини п’ятої викласти в такій редакції:</w:t>
      </w:r>
    </w:p>
    <w:p w14:paraId="7775015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49" w:name="n951"/>
      <w:bookmarkEnd w:id="949"/>
      <w:r w:rsidRPr="001A6A5A">
        <w:rPr>
          <w:rFonts w:ascii="Times New Roman" w:eastAsia="Times New Roman" w:hAnsi="Times New Roman" w:cs="Times New Roman"/>
          <w:color w:val="333333"/>
          <w:sz w:val="24"/>
          <w:szCs w:val="24"/>
          <w:lang w:eastAsia="uk-UA"/>
        </w:rPr>
        <w:t>"6</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здійснює контроль за дотриманням вимог законодавства щодо запобігання та врегулювання конфлікту інтересів у діяльності суддів Конституційного Суду України та суддів судів загальної юрисдикції, Голови та членів Вищої кваліфікаційної комісії суддів України, Голови Державної судової адміністрації України та його заступників, приймає рішення про врегулювання реального чи потенційного конфлікту інтересів у діяльності вказаних осіб (крім випадків, коли конфлікт інтересів має бути врегульований у порядку, визначеному процесуальним законодавством)";</w:t>
      </w:r>
    </w:p>
    <w:p w14:paraId="5EC29E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0" w:name="n952"/>
      <w:bookmarkEnd w:id="950"/>
      <w:r w:rsidRPr="001A6A5A">
        <w:rPr>
          <w:rFonts w:ascii="Times New Roman" w:eastAsia="Times New Roman" w:hAnsi="Times New Roman" w:cs="Times New Roman"/>
          <w:color w:val="333333"/>
          <w:sz w:val="24"/>
          <w:szCs w:val="24"/>
          <w:lang w:eastAsia="uk-UA"/>
        </w:rPr>
        <w:t>після частини п’ятої доповнити новою частиною такого змісту:</w:t>
      </w:r>
    </w:p>
    <w:p w14:paraId="6B4D8AB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1" w:name="n953"/>
      <w:bookmarkEnd w:id="951"/>
      <w:r w:rsidRPr="001A6A5A">
        <w:rPr>
          <w:rFonts w:ascii="Times New Roman" w:eastAsia="Times New Roman" w:hAnsi="Times New Roman" w:cs="Times New Roman"/>
          <w:color w:val="333333"/>
          <w:sz w:val="24"/>
          <w:szCs w:val="24"/>
          <w:lang w:eastAsia="uk-UA"/>
        </w:rPr>
        <w:t>"6. У разі виникнення у суддів Конституційного Суду України та суддів судів загальної юрисдикції (крім випадків, коли конфлікт інтересів врегульовується в порядку, визначеному процесуальним законодавством), Голови та членів Вищої кваліфікаційної комісії суддів України, Голови Державної судової адміністрації України реального чи потенційного конфлікту інтересів вони зобов’язані не пізніше наступного робочого дня з моменту виникнення у письмовій формі повідомити про це Раду суддів України".</w:t>
      </w:r>
    </w:p>
    <w:p w14:paraId="18CE853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2" w:name="n954"/>
      <w:bookmarkEnd w:id="952"/>
      <w:r w:rsidRPr="001A6A5A">
        <w:rPr>
          <w:rFonts w:ascii="Times New Roman" w:eastAsia="Times New Roman" w:hAnsi="Times New Roman" w:cs="Times New Roman"/>
          <w:color w:val="333333"/>
          <w:sz w:val="24"/>
          <w:szCs w:val="24"/>
          <w:lang w:eastAsia="uk-UA"/>
        </w:rPr>
        <w:t>У зв’язку з цим частини шосту - дев’яту вважати відповідно частинами сьомою - десятою;</w:t>
      </w:r>
    </w:p>
    <w:p w14:paraId="45D94B7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3" w:name="n955"/>
      <w:bookmarkEnd w:id="953"/>
      <w:r w:rsidRPr="001A6A5A">
        <w:rPr>
          <w:rFonts w:ascii="Times New Roman" w:eastAsia="Times New Roman" w:hAnsi="Times New Roman" w:cs="Times New Roman"/>
          <w:color w:val="333333"/>
          <w:sz w:val="24"/>
          <w:szCs w:val="24"/>
          <w:lang w:eastAsia="uk-UA"/>
        </w:rPr>
        <w:t>17) у </w:t>
      </w:r>
      <w:hyperlink r:id="rId154"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вибори депутатів Верховної Ради Автономної Республіки Крим, місцевих рад та сільських, селищних, міських голів" (Відомості Верховної Ради України, 2010 р., № 35-36, ст. 491; 2013 р., № 14, ст. 89):</w:t>
      </w:r>
    </w:p>
    <w:p w14:paraId="3C3044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4" w:name="n956"/>
      <w:bookmarkEnd w:id="954"/>
      <w:r w:rsidRPr="001A6A5A">
        <w:rPr>
          <w:rFonts w:ascii="Times New Roman" w:eastAsia="Times New Roman" w:hAnsi="Times New Roman" w:cs="Times New Roman"/>
          <w:color w:val="333333"/>
          <w:sz w:val="24"/>
          <w:szCs w:val="24"/>
          <w:lang w:eastAsia="uk-UA"/>
        </w:rPr>
        <w:t>а) у </w:t>
      </w:r>
      <w:hyperlink r:id="rId155" w:anchor="n687" w:tgtFrame="_blank" w:history="1">
        <w:r w:rsidRPr="001A6A5A">
          <w:rPr>
            <w:rFonts w:ascii="Times New Roman" w:eastAsia="Times New Roman" w:hAnsi="Times New Roman" w:cs="Times New Roman"/>
            <w:color w:val="000099"/>
            <w:sz w:val="24"/>
            <w:szCs w:val="24"/>
            <w:u w:val="single"/>
            <w:lang w:eastAsia="uk-UA"/>
          </w:rPr>
          <w:t>пункті 7</w:t>
        </w:r>
      </w:hyperlink>
      <w:hyperlink r:id="rId156" w:anchor="n687" w:tgtFrame="_blank" w:history="1">
        <w:r w:rsidRPr="001A6A5A">
          <w:rPr>
            <w:rFonts w:ascii="Times New Roman" w:eastAsia="Times New Roman" w:hAnsi="Times New Roman" w:cs="Times New Roman"/>
            <w:color w:val="000099"/>
            <w:sz w:val="24"/>
            <w:szCs w:val="24"/>
            <w:u w:val="single"/>
            <w:lang w:eastAsia="uk-UA"/>
          </w:rPr>
          <w:t> частини першої статті 37</w:t>
        </w:r>
      </w:hyperlink>
      <w:r w:rsidRPr="001A6A5A">
        <w:rPr>
          <w:rFonts w:ascii="Times New Roman" w:eastAsia="Times New Roman" w:hAnsi="Times New Roman" w:cs="Times New Roman"/>
          <w:color w:val="333333"/>
          <w:sz w:val="24"/>
          <w:szCs w:val="24"/>
          <w:lang w:eastAsia="uk-UA"/>
        </w:rPr>
        <w:t>, </w:t>
      </w:r>
      <w:hyperlink r:id="rId157" w:anchor="n701" w:tgtFrame="_blank" w:history="1">
        <w:r w:rsidRPr="001A6A5A">
          <w:rPr>
            <w:rFonts w:ascii="Times New Roman" w:eastAsia="Times New Roman" w:hAnsi="Times New Roman" w:cs="Times New Roman"/>
            <w:color w:val="000099"/>
            <w:sz w:val="24"/>
            <w:szCs w:val="24"/>
            <w:u w:val="single"/>
            <w:lang w:eastAsia="uk-UA"/>
          </w:rPr>
          <w:t>пункті 6 частини першої статті 38</w:t>
        </w:r>
      </w:hyperlink>
      <w:r w:rsidRPr="001A6A5A">
        <w:rPr>
          <w:rFonts w:ascii="Times New Roman" w:eastAsia="Times New Roman" w:hAnsi="Times New Roman" w:cs="Times New Roman"/>
          <w:color w:val="333333"/>
          <w:sz w:val="24"/>
          <w:szCs w:val="24"/>
          <w:lang w:eastAsia="uk-UA"/>
        </w:rPr>
        <w:t>, </w:t>
      </w:r>
      <w:hyperlink r:id="rId158" w:anchor="n715" w:tgtFrame="_blank" w:history="1">
        <w:r w:rsidRPr="001A6A5A">
          <w:rPr>
            <w:rFonts w:ascii="Times New Roman" w:eastAsia="Times New Roman" w:hAnsi="Times New Roman" w:cs="Times New Roman"/>
            <w:color w:val="000099"/>
            <w:sz w:val="24"/>
            <w:szCs w:val="24"/>
            <w:u w:val="single"/>
            <w:lang w:eastAsia="uk-UA"/>
          </w:rPr>
          <w:t>пункті 6 частини першої статті 39</w:t>
        </w:r>
      </w:hyperlink>
      <w:r w:rsidRPr="001A6A5A">
        <w:rPr>
          <w:rFonts w:ascii="Times New Roman" w:eastAsia="Times New Roman" w:hAnsi="Times New Roman" w:cs="Times New Roman"/>
          <w:color w:val="333333"/>
          <w:sz w:val="24"/>
          <w:szCs w:val="24"/>
          <w:lang w:eastAsia="uk-UA"/>
        </w:rPr>
        <w:t xml:space="preserve"> слова "про майно, доходи, витрати і зобов’язання фінансового характеру" </w:t>
      </w:r>
      <w:r w:rsidRPr="001A6A5A">
        <w:rPr>
          <w:rFonts w:ascii="Times New Roman" w:eastAsia="Times New Roman" w:hAnsi="Times New Roman" w:cs="Times New Roman"/>
          <w:color w:val="333333"/>
          <w:sz w:val="24"/>
          <w:szCs w:val="24"/>
          <w:lang w:eastAsia="uk-UA"/>
        </w:rPr>
        <w:lastRenderedPageBreak/>
        <w:t>замінити словами "особи, уповноваженої на виконання функцій держави або місцевого самоврядування";</w:t>
      </w:r>
    </w:p>
    <w:p w14:paraId="22C6BE9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5" w:name="n957"/>
      <w:bookmarkEnd w:id="955"/>
      <w:r w:rsidRPr="001A6A5A">
        <w:rPr>
          <w:rFonts w:ascii="Times New Roman" w:eastAsia="Times New Roman" w:hAnsi="Times New Roman" w:cs="Times New Roman"/>
          <w:color w:val="333333"/>
          <w:sz w:val="24"/>
          <w:szCs w:val="24"/>
          <w:lang w:eastAsia="uk-UA"/>
        </w:rPr>
        <w:t>б) </w:t>
      </w:r>
      <w:hyperlink r:id="rId159" w:anchor="n761" w:tgtFrame="_blank" w:history="1">
        <w:r w:rsidRPr="001A6A5A">
          <w:rPr>
            <w:rFonts w:ascii="Times New Roman" w:eastAsia="Times New Roman" w:hAnsi="Times New Roman" w:cs="Times New Roman"/>
            <w:color w:val="000099"/>
            <w:sz w:val="24"/>
            <w:szCs w:val="24"/>
            <w:u w:val="single"/>
            <w:lang w:eastAsia="uk-UA"/>
          </w:rPr>
          <w:t>частину першу</w:t>
        </w:r>
      </w:hyperlink>
      <w:r w:rsidRPr="001A6A5A">
        <w:rPr>
          <w:rFonts w:ascii="Times New Roman" w:eastAsia="Times New Roman" w:hAnsi="Times New Roman" w:cs="Times New Roman"/>
          <w:color w:val="333333"/>
          <w:sz w:val="24"/>
          <w:szCs w:val="24"/>
          <w:lang w:eastAsia="uk-UA"/>
        </w:rPr>
        <w:t> статті 43 викласти в такій редакції:</w:t>
      </w:r>
    </w:p>
    <w:p w14:paraId="3D8B883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6" w:name="n958"/>
      <w:bookmarkEnd w:id="956"/>
      <w:r w:rsidRPr="001A6A5A">
        <w:rPr>
          <w:rFonts w:ascii="Times New Roman" w:eastAsia="Times New Roman" w:hAnsi="Times New Roman" w:cs="Times New Roman"/>
          <w:color w:val="333333"/>
          <w:sz w:val="24"/>
          <w:szCs w:val="24"/>
          <w:lang w:eastAsia="uk-UA"/>
        </w:rPr>
        <w:t>"1. Декларація особи, уповноваженої на виконання функцій держави або місцевого самоврядування, за рік, що передує року початку виборчого процесу, подається кандидатом у депутати, кандидатом на посаду сільського, селищного, міського голови за формою, визначеною відповідно до Закону України "Про запобігання корупції";</w:t>
      </w:r>
    </w:p>
    <w:p w14:paraId="2CF5978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7" w:name="n959"/>
      <w:bookmarkEnd w:id="957"/>
      <w:r w:rsidRPr="001A6A5A">
        <w:rPr>
          <w:rFonts w:ascii="Times New Roman" w:eastAsia="Times New Roman" w:hAnsi="Times New Roman" w:cs="Times New Roman"/>
          <w:color w:val="333333"/>
          <w:sz w:val="24"/>
          <w:szCs w:val="24"/>
          <w:lang w:eastAsia="uk-UA"/>
        </w:rPr>
        <w:t>18) </w:t>
      </w:r>
      <w:hyperlink r:id="rId160" w:anchor="n47" w:tgtFrame="_blank" w:history="1">
        <w:r w:rsidRPr="001A6A5A">
          <w:rPr>
            <w:rFonts w:ascii="Times New Roman" w:eastAsia="Times New Roman" w:hAnsi="Times New Roman" w:cs="Times New Roman"/>
            <w:color w:val="000099"/>
            <w:sz w:val="24"/>
            <w:szCs w:val="24"/>
            <w:u w:val="single"/>
            <w:lang w:eastAsia="uk-UA"/>
          </w:rPr>
          <w:t>частину шосту</w:t>
        </w:r>
      </w:hyperlink>
      <w:r w:rsidRPr="001A6A5A">
        <w:rPr>
          <w:rFonts w:ascii="Times New Roman" w:eastAsia="Times New Roman" w:hAnsi="Times New Roman" w:cs="Times New Roman"/>
          <w:color w:val="333333"/>
          <w:sz w:val="24"/>
          <w:szCs w:val="24"/>
          <w:lang w:eastAsia="uk-UA"/>
        </w:rPr>
        <w:t> статті 6 Закону України "Про доступ до публічної інформації" (Відомості Верховної Ради України, 2011 р., № 32, ст. 314; 2013 р., № 14, ст. 89; 2014 р., № 11, ст. 132) викласти в такій редакції:</w:t>
      </w:r>
    </w:p>
    <w:p w14:paraId="64C1C41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8" w:name="n960"/>
      <w:bookmarkEnd w:id="958"/>
      <w:r w:rsidRPr="001A6A5A">
        <w:rPr>
          <w:rFonts w:ascii="Times New Roman" w:eastAsia="Times New Roman" w:hAnsi="Times New Roman" w:cs="Times New Roman"/>
          <w:color w:val="333333"/>
          <w:sz w:val="24"/>
          <w:szCs w:val="24"/>
          <w:lang w:eastAsia="uk-UA"/>
        </w:rPr>
        <w:t>"6. Не належать до інформації з обмеженим доступом відомості, зазначені у декларації особи, уповноваженої на виконання функцій держави або місцевого самоврядування, поданій відповідно до Закону України "Про запобігання корупції", крім відомостей, зазначених в абзаці четвертому частини першої статті 47 вказаного Закону";</w:t>
      </w:r>
    </w:p>
    <w:p w14:paraId="788CA83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59" w:name="n961"/>
      <w:bookmarkEnd w:id="959"/>
      <w:r w:rsidRPr="001A6A5A">
        <w:rPr>
          <w:rFonts w:ascii="Times New Roman" w:eastAsia="Times New Roman" w:hAnsi="Times New Roman" w:cs="Times New Roman"/>
          <w:color w:val="333333"/>
          <w:sz w:val="24"/>
          <w:szCs w:val="24"/>
          <w:lang w:eastAsia="uk-UA"/>
        </w:rPr>
        <w:t>19) </w:t>
      </w:r>
      <w:hyperlink r:id="rId161" w:tgtFrame="_blank" w:history="1">
        <w:r w:rsidRPr="001A6A5A">
          <w:rPr>
            <w:rFonts w:ascii="Times New Roman" w:eastAsia="Times New Roman" w:hAnsi="Times New Roman" w:cs="Times New Roman"/>
            <w:color w:val="000099"/>
            <w:sz w:val="24"/>
            <w:szCs w:val="24"/>
            <w:u w:val="single"/>
            <w:lang w:eastAsia="uk-UA"/>
          </w:rPr>
          <w:t>статтю 19</w:t>
        </w:r>
      </w:hyperlink>
      <w:r w:rsidRPr="001A6A5A">
        <w:rPr>
          <w:rFonts w:ascii="Times New Roman" w:eastAsia="Times New Roman" w:hAnsi="Times New Roman" w:cs="Times New Roman"/>
          <w:color w:val="333333"/>
          <w:sz w:val="24"/>
          <w:szCs w:val="24"/>
          <w:lang w:eastAsia="uk-UA"/>
        </w:rPr>
        <w:t> Закону України "Про центральні органи виконавчої влади" (Відомості Верховної Ради України, 2011 р., № 38, ст. 385; 2014 р., № 13, ст. 223) доповнити частиною шостою та приміткою такого змісту:</w:t>
      </w:r>
    </w:p>
    <w:p w14:paraId="471DCAC7"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0" w:name="n962"/>
      <w:bookmarkEnd w:id="960"/>
      <w:r w:rsidRPr="001A6A5A">
        <w:rPr>
          <w:rFonts w:ascii="Times New Roman" w:eastAsia="Times New Roman" w:hAnsi="Times New Roman" w:cs="Times New Roman"/>
          <w:color w:val="333333"/>
          <w:sz w:val="24"/>
          <w:szCs w:val="24"/>
          <w:lang w:eastAsia="uk-UA"/>
        </w:rPr>
        <w:t>"6. У разі виникнення у керівника центрального органу виконавчої влади реального чи потенційного конфлікту інтересів він зобов’язаний не пізніше наступного робочого дня письмово поінформувати про це міністра, який спрямовує та координує відповідний центральний орган виконавчої влади, крім керівника центрального органу виконавчої влади із спеціальним статусом, який зобов’язаний поінформувати у вказаному випадку Кабінет Міністрів України.</w:t>
      </w:r>
    </w:p>
    <w:p w14:paraId="5CF8FFBF"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1" w:name="n963"/>
      <w:bookmarkEnd w:id="961"/>
      <w:r w:rsidRPr="001A6A5A">
        <w:rPr>
          <w:rFonts w:ascii="Times New Roman" w:eastAsia="Times New Roman" w:hAnsi="Times New Roman" w:cs="Times New Roman"/>
          <w:color w:val="333333"/>
          <w:sz w:val="24"/>
          <w:szCs w:val="24"/>
          <w:lang w:eastAsia="uk-UA"/>
        </w:rPr>
        <w:t>За результатами розгляду зазначеної інформації міністр, який спрямовує та координує відповідний центральний орган виконавчої влади, а у випадках виникнення конфлікту інтересів у керівника центрального органу виконавчої влади із спеціальним статусом - Кабінет Міністрів України приймає рішення про здійснення заходів із врегулювання конфлікту інтересів відповідного керівника центрального органу виконавчої влади та здійснює контроль за їх реалізацією.</w:t>
      </w:r>
    </w:p>
    <w:p w14:paraId="577818DA"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2" w:name="n964"/>
      <w:bookmarkEnd w:id="962"/>
      <w:r w:rsidRPr="001A6A5A">
        <w:rPr>
          <w:rFonts w:ascii="Times New Roman" w:eastAsia="Times New Roman" w:hAnsi="Times New Roman" w:cs="Times New Roman"/>
          <w:color w:val="333333"/>
          <w:sz w:val="24"/>
          <w:szCs w:val="24"/>
          <w:lang w:eastAsia="uk-UA"/>
        </w:rPr>
        <w:t>Примітка. Терміни "реальний конфлікт інтересів", "потенційний конфлікт інтересів" вживаються у значенні, наведеному в Законі України "Про запобігання корупції";</w:t>
      </w:r>
    </w:p>
    <w:p w14:paraId="355E549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3" w:name="n965"/>
      <w:bookmarkEnd w:id="963"/>
      <w:r w:rsidRPr="001A6A5A">
        <w:rPr>
          <w:rFonts w:ascii="Times New Roman" w:eastAsia="Times New Roman" w:hAnsi="Times New Roman" w:cs="Times New Roman"/>
          <w:color w:val="333333"/>
          <w:sz w:val="24"/>
          <w:szCs w:val="24"/>
          <w:lang w:eastAsia="uk-UA"/>
        </w:rPr>
        <w:t>20) у </w:t>
      </w:r>
      <w:hyperlink r:id="rId162"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вибори народних депутатів України" (Відомості Верховної Ради України, 2012 р., № 10-11, ст. 73; 2014 р., № 22, ст. 794):</w:t>
      </w:r>
    </w:p>
    <w:p w14:paraId="7EDEEB5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4" w:name="n966"/>
      <w:bookmarkEnd w:id="964"/>
      <w:r w:rsidRPr="001A6A5A">
        <w:rPr>
          <w:rFonts w:ascii="Times New Roman" w:eastAsia="Times New Roman" w:hAnsi="Times New Roman" w:cs="Times New Roman"/>
          <w:color w:val="333333"/>
          <w:sz w:val="24"/>
          <w:szCs w:val="24"/>
          <w:lang w:eastAsia="uk-UA"/>
        </w:rPr>
        <w:t>а) у </w:t>
      </w:r>
      <w:hyperlink r:id="rId163" w:anchor="n623" w:tgtFrame="_blank" w:history="1">
        <w:r w:rsidRPr="001A6A5A">
          <w:rPr>
            <w:rFonts w:ascii="Times New Roman" w:eastAsia="Times New Roman" w:hAnsi="Times New Roman" w:cs="Times New Roman"/>
            <w:color w:val="000099"/>
            <w:sz w:val="24"/>
            <w:szCs w:val="24"/>
            <w:u w:val="single"/>
            <w:lang w:eastAsia="uk-UA"/>
          </w:rPr>
          <w:t>пункті 7</w:t>
        </w:r>
      </w:hyperlink>
      <w:hyperlink r:id="rId164" w:anchor="n623" w:tgtFrame="_blank" w:history="1">
        <w:r w:rsidRPr="001A6A5A">
          <w:rPr>
            <w:rFonts w:ascii="Times New Roman" w:eastAsia="Times New Roman" w:hAnsi="Times New Roman" w:cs="Times New Roman"/>
            <w:color w:val="000099"/>
            <w:sz w:val="24"/>
            <w:szCs w:val="24"/>
            <w:u w:val="single"/>
            <w:lang w:eastAsia="uk-UA"/>
          </w:rPr>
          <w:t> частини першої статті 54</w:t>
        </w:r>
      </w:hyperlink>
      <w:r w:rsidRPr="001A6A5A">
        <w:rPr>
          <w:rFonts w:ascii="Times New Roman" w:eastAsia="Times New Roman" w:hAnsi="Times New Roman" w:cs="Times New Roman"/>
          <w:color w:val="333333"/>
          <w:sz w:val="24"/>
          <w:szCs w:val="24"/>
          <w:lang w:eastAsia="uk-UA"/>
        </w:rPr>
        <w:t>, </w:t>
      </w:r>
      <w:hyperlink r:id="rId165" w:anchor="n637" w:tgtFrame="_blank" w:history="1">
        <w:r w:rsidRPr="001A6A5A">
          <w:rPr>
            <w:rFonts w:ascii="Times New Roman" w:eastAsia="Times New Roman" w:hAnsi="Times New Roman" w:cs="Times New Roman"/>
            <w:color w:val="000099"/>
            <w:sz w:val="24"/>
            <w:szCs w:val="24"/>
            <w:u w:val="single"/>
            <w:lang w:eastAsia="uk-UA"/>
          </w:rPr>
          <w:t>пункті 5 частини першої</w:t>
        </w:r>
      </w:hyperlink>
      <w:r w:rsidRPr="001A6A5A">
        <w:rPr>
          <w:rFonts w:ascii="Times New Roman" w:eastAsia="Times New Roman" w:hAnsi="Times New Roman" w:cs="Times New Roman"/>
          <w:color w:val="333333"/>
          <w:sz w:val="24"/>
          <w:szCs w:val="24"/>
          <w:lang w:eastAsia="uk-UA"/>
        </w:rPr>
        <w:t> та </w:t>
      </w:r>
      <w:hyperlink r:id="rId166" w:anchor="n644" w:tgtFrame="_blank" w:history="1">
        <w:r w:rsidRPr="001A6A5A">
          <w:rPr>
            <w:rFonts w:ascii="Times New Roman" w:eastAsia="Times New Roman" w:hAnsi="Times New Roman" w:cs="Times New Roman"/>
            <w:color w:val="000099"/>
            <w:sz w:val="24"/>
            <w:szCs w:val="24"/>
            <w:u w:val="single"/>
            <w:lang w:eastAsia="uk-UA"/>
          </w:rPr>
          <w:t>пункті 3 частини другої статті 55</w:t>
        </w:r>
      </w:hyperlink>
      <w:r w:rsidRPr="001A6A5A">
        <w:rPr>
          <w:rFonts w:ascii="Times New Roman" w:eastAsia="Times New Roman" w:hAnsi="Times New Roman" w:cs="Times New Roman"/>
          <w:color w:val="333333"/>
          <w:sz w:val="24"/>
          <w:szCs w:val="24"/>
          <w:lang w:eastAsia="uk-UA"/>
        </w:rPr>
        <w:t>, </w:t>
      </w:r>
      <w:hyperlink r:id="rId167" w:anchor="n1828" w:tgtFrame="_blank" w:history="1">
        <w:r w:rsidRPr="001A6A5A">
          <w:rPr>
            <w:rFonts w:ascii="Times New Roman" w:eastAsia="Times New Roman" w:hAnsi="Times New Roman" w:cs="Times New Roman"/>
            <w:color w:val="000099"/>
            <w:sz w:val="24"/>
            <w:szCs w:val="24"/>
            <w:u w:val="single"/>
            <w:lang w:eastAsia="uk-UA"/>
          </w:rPr>
          <w:t>частині одинадцятій статті 107</w:t>
        </w:r>
      </w:hyperlink>
      <w:r w:rsidRPr="001A6A5A">
        <w:rPr>
          <w:rFonts w:ascii="Times New Roman" w:eastAsia="Times New Roman" w:hAnsi="Times New Roman" w:cs="Times New Roman"/>
          <w:color w:val="333333"/>
          <w:sz w:val="24"/>
          <w:szCs w:val="24"/>
          <w:lang w:eastAsia="uk-UA"/>
        </w:rPr>
        <w:t> слова "про майно, доходи, витрати і зобов’язання фінансового характеру" замінити словами "особи, уповноваженої на виконання функцій держави або місцевого самоврядування";</w:t>
      </w:r>
    </w:p>
    <w:p w14:paraId="48F6FF9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5" w:name="n967"/>
      <w:bookmarkEnd w:id="965"/>
      <w:r w:rsidRPr="001A6A5A">
        <w:rPr>
          <w:rFonts w:ascii="Times New Roman" w:eastAsia="Times New Roman" w:hAnsi="Times New Roman" w:cs="Times New Roman"/>
          <w:color w:val="333333"/>
          <w:sz w:val="24"/>
          <w:szCs w:val="24"/>
          <w:lang w:eastAsia="uk-UA"/>
        </w:rPr>
        <w:t>б) </w:t>
      </w:r>
      <w:hyperlink r:id="rId168" w:anchor="n661" w:tgtFrame="_blank" w:history="1">
        <w:r w:rsidRPr="001A6A5A">
          <w:rPr>
            <w:rFonts w:ascii="Times New Roman" w:eastAsia="Times New Roman" w:hAnsi="Times New Roman" w:cs="Times New Roman"/>
            <w:color w:val="000099"/>
            <w:sz w:val="24"/>
            <w:szCs w:val="24"/>
            <w:u w:val="single"/>
            <w:lang w:eastAsia="uk-UA"/>
          </w:rPr>
          <w:t>частину першу</w:t>
        </w:r>
      </w:hyperlink>
      <w:r w:rsidRPr="001A6A5A">
        <w:rPr>
          <w:rFonts w:ascii="Times New Roman" w:eastAsia="Times New Roman" w:hAnsi="Times New Roman" w:cs="Times New Roman"/>
          <w:color w:val="333333"/>
          <w:sz w:val="24"/>
          <w:szCs w:val="24"/>
          <w:lang w:eastAsia="uk-UA"/>
        </w:rPr>
        <w:t> статті 57 викласти в такій редакції:</w:t>
      </w:r>
    </w:p>
    <w:p w14:paraId="46B8D485"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6" w:name="n968"/>
      <w:bookmarkEnd w:id="966"/>
      <w:r w:rsidRPr="001A6A5A">
        <w:rPr>
          <w:rFonts w:ascii="Times New Roman" w:eastAsia="Times New Roman" w:hAnsi="Times New Roman" w:cs="Times New Roman"/>
          <w:color w:val="333333"/>
          <w:sz w:val="24"/>
          <w:szCs w:val="24"/>
          <w:lang w:eastAsia="uk-UA"/>
        </w:rPr>
        <w:t>"1. Декларація особи, уповноваженої на виконання функцій держави або місцевого самоврядування, за рік, що передує року початку виборчого процесу, подається кандидатом у депутати за формою, визначеною відповідно до Закону України "Про запобігання корупції";</w:t>
      </w:r>
    </w:p>
    <w:p w14:paraId="3BBDCBC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7" w:name="n969"/>
      <w:bookmarkEnd w:id="967"/>
      <w:r w:rsidRPr="001A6A5A">
        <w:rPr>
          <w:rFonts w:ascii="Times New Roman" w:eastAsia="Times New Roman" w:hAnsi="Times New Roman" w:cs="Times New Roman"/>
          <w:color w:val="333333"/>
          <w:sz w:val="24"/>
          <w:szCs w:val="24"/>
          <w:lang w:eastAsia="uk-UA"/>
        </w:rPr>
        <w:t>21) у </w:t>
      </w:r>
      <w:hyperlink r:id="rId169" w:tgtFrame="_blank" w:history="1">
        <w:r w:rsidRPr="001A6A5A">
          <w:rPr>
            <w:rFonts w:ascii="Times New Roman" w:eastAsia="Times New Roman" w:hAnsi="Times New Roman" w:cs="Times New Roman"/>
            <w:color w:val="000099"/>
            <w:sz w:val="24"/>
            <w:szCs w:val="24"/>
            <w:u w:val="single"/>
            <w:lang w:eastAsia="uk-UA"/>
          </w:rPr>
          <w:t>Законі України</w:t>
        </w:r>
      </w:hyperlink>
      <w:r w:rsidRPr="001A6A5A">
        <w:rPr>
          <w:rFonts w:ascii="Times New Roman" w:eastAsia="Times New Roman" w:hAnsi="Times New Roman" w:cs="Times New Roman"/>
          <w:color w:val="333333"/>
          <w:sz w:val="24"/>
          <w:szCs w:val="24"/>
          <w:lang w:eastAsia="uk-UA"/>
        </w:rPr>
        <w:t> "Про Кабінет Міністрів України" (Відомості Верховної Ради України, 2014 р., № 13, ст. 222, № 22, ст. 816):</w:t>
      </w:r>
    </w:p>
    <w:p w14:paraId="7B3F8CD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8" w:name="n970"/>
      <w:bookmarkEnd w:id="968"/>
      <w:r w:rsidRPr="001A6A5A">
        <w:rPr>
          <w:rFonts w:ascii="Times New Roman" w:eastAsia="Times New Roman" w:hAnsi="Times New Roman" w:cs="Times New Roman"/>
          <w:color w:val="333333"/>
          <w:sz w:val="24"/>
          <w:szCs w:val="24"/>
          <w:lang w:eastAsia="uk-UA"/>
        </w:rPr>
        <w:t>а) у </w:t>
      </w:r>
      <w:hyperlink r:id="rId170" w:anchor="n43" w:tgtFrame="_blank" w:history="1">
        <w:r w:rsidRPr="001A6A5A">
          <w:rPr>
            <w:rFonts w:ascii="Times New Roman" w:eastAsia="Times New Roman" w:hAnsi="Times New Roman" w:cs="Times New Roman"/>
            <w:color w:val="000099"/>
            <w:sz w:val="24"/>
            <w:szCs w:val="24"/>
            <w:u w:val="single"/>
            <w:lang w:eastAsia="uk-UA"/>
          </w:rPr>
          <w:t>частині четвертій</w:t>
        </w:r>
      </w:hyperlink>
      <w:r w:rsidRPr="001A6A5A">
        <w:rPr>
          <w:rFonts w:ascii="Times New Roman" w:eastAsia="Times New Roman" w:hAnsi="Times New Roman" w:cs="Times New Roman"/>
          <w:color w:val="333333"/>
          <w:sz w:val="24"/>
          <w:szCs w:val="24"/>
          <w:lang w:eastAsia="uk-UA"/>
        </w:rPr>
        <w:t> статті 7 слова "Законом України "Про засади запобігання і протидії корупції" замінити словами "Законом України "Про запобігання корупції";</w:t>
      </w:r>
    </w:p>
    <w:p w14:paraId="500B4ED3"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69" w:name="n971"/>
      <w:bookmarkEnd w:id="969"/>
      <w:r w:rsidRPr="001A6A5A">
        <w:rPr>
          <w:rFonts w:ascii="Times New Roman" w:eastAsia="Times New Roman" w:hAnsi="Times New Roman" w:cs="Times New Roman"/>
          <w:color w:val="333333"/>
          <w:sz w:val="24"/>
          <w:szCs w:val="24"/>
          <w:lang w:eastAsia="uk-UA"/>
        </w:rPr>
        <w:t>б) доповнити статтею 45</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такого змісту:</w:t>
      </w:r>
    </w:p>
    <w:p w14:paraId="5CDBE75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0" w:name="n972"/>
      <w:bookmarkEnd w:id="970"/>
      <w:r w:rsidRPr="001A6A5A">
        <w:rPr>
          <w:rFonts w:ascii="Times New Roman" w:eastAsia="Times New Roman" w:hAnsi="Times New Roman" w:cs="Times New Roman"/>
          <w:color w:val="333333"/>
          <w:sz w:val="24"/>
          <w:szCs w:val="24"/>
          <w:lang w:eastAsia="uk-UA"/>
        </w:rPr>
        <w:lastRenderedPageBreak/>
        <w:t>"</w:t>
      </w:r>
      <w:r w:rsidRPr="001A6A5A">
        <w:rPr>
          <w:rFonts w:ascii="Times New Roman" w:eastAsia="Times New Roman" w:hAnsi="Times New Roman" w:cs="Times New Roman"/>
          <w:b/>
          <w:bCs/>
          <w:color w:val="333333"/>
          <w:sz w:val="24"/>
          <w:szCs w:val="24"/>
          <w:lang w:eastAsia="uk-UA"/>
        </w:rPr>
        <w:t>Стаття 45</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b/>
          <w:bCs/>
          <w:color w:val="333333"/>
          <w:sz w:val="24"/>
          <w:szCs w:val="24"/>
          <w:lang w:eastAsia="uk-UA"/>
        </w:rPr>
        <w:t>.</w:t>
      </w:r>
      <w:r w:rsidRPr="001A6A5A">
        <w:rPr>
          <w:rFonts w:ascii="Times New Roman" w:eastAsia="Times New Roman" w:hAnsi="Times New Roman" w:cs="Times New Roman"/>
          <w:color w:val="333333"/>
          <w:sz w:val="24"/>
          <w:szCs w:val="24"/>
          <w:lang w:eastAsia="uk-UA"/>
        </w:rPr>
        <w:t> Конфлікт інтересів</w:t>
      </w:r>
    </w:p>
    <w:p w14:paraId="7B47DE8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1" w:name="n973"/>
      <w:bookmarkEnd w:id="971"/>
      <w:r w:rsidRPr="001A6A5A">
        <w:rPr>
          <w:rFonts w:ascii="Times New Roman" w:eastAsia="Times New Roman" w:hAnsi="Times New Roman" w:cs="Times New Roman"/>
          <w:color w:val="333333"/>
          <w:sz w:val="24"/>
          <w:szCs w:val="24"/>
          <w:lang w:eastAsia="uk-UA"/>
        </w:rPr>
        <w:t>1. Член Кабінету Міністрів України не повинен використовувати своє посадове становище в приватних інтересах.</w:t>
      </w:r>
    </w:p>
    <w:p w14:paraId="0F30078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2" w:name="n974"/>
      <w:bookmarkEnd w:id="972"/>
      <w:r w:rsidRPr="001A6A5A">
        <w:rPr>
          <w:rFonts w:ascii="Times New Roman" w:eastAsia="Times New Roman" w:hAnsi="Times New Roman" w:cs="Times New Roman"/>
          <w:color w:val="333333"/>
          <w:sz w:val="24"/>
          <w:szCs w:val="24"/>
          <w:lang w:eastAsia="uk-UA"/>
        </w:rPr>
        <w:t>2. У разі виникнення у члена Кабінету Міністрів України реального чи потенційного конфлікту інтересів він зобов’язаний не пізніше наступного робочого дня письмово поінформувати про це Кабінет Міністрів України.</w:t>
      </w:r>
    </w:p>
    <w:p w14:paraId="409CB774"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3" w:name="n975"/>
      <w:bookmarkEnd w:id="973"/>
      <w:r w:rsidRPr="001A6A5A">
        <w:rPr>
          <w:rFonts w:ascii="Times New Roman" w:eastAsia="Times New Roman" w:hAnsi="Times New Roman" w:cs="Times New Roman"/>
          <w:color w:val="333333"/>
          <w:sz w:val="24"/>
          <w:szCs w:val="24"/>
          <w:lang w:eastAsia="uk-UA"/>
        </w:rPr>
        <w:t>3. Член Кабінету Міністрів України не може брати участь у розгляді, підготовці та прийнятті рішень, виконувати інші повноваження у питаннях, щодо яких у нього наявний реальний чи потенційний конфлікт інтересів.</w:t>
      </w:r>
    </w:p>
    <w:p w14:paraId="5736C3F1"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4" w:name="n976"/>
      <w:bookmarkEnd w:id="974"/>
      <w:r w:rsidRPr="001A6A5A">
        <w:rPr>
          <w:rFonts w:ascii="Times New Roman" w:eastAsia="Times New Roman" w:hAnsi="Times New Roman" w:cs="Times New Roman"/>
          <w:color w:val="333333"/>
          <w:sz w:val="24"/>
          <w:szCs w:val="24"/>
          <w:lang w:eastAsia="uk-UA"/>
        </w:rPr>
        <w:t xml:space="preserve">4. У разі неможливості врегулювання конфлікту інтересів члена Кабінету Міністрів України у спосіб, передбачений частиною третьою цієї статті, та </w:t>
      </w:r>
      <w:proofErr w:type="spellStart"/>
      <w:r w:rsidRPr="001A6A5A">
        <w:rPr>
          <w:rFonts w:ascii="Times New Roman" w:eastAsia="Times New Roman" w:hAnsi="Times New Roman" w:cs="Times New Roman"/>
          <w:color w:val="333333"/>
          <w:sz w:val="24"/>
          <w:szCs w:val="24"/>
          <w:lang w:eastAsia="uk-UA"/>
        </w:rPr>
        <w:t>неусунення</w:t>
      </w:r>
      <w:proofErr w:type="spellEnd"/>
      <w:r w:rsidRPr="001A6A5A">
        <w:rPr>
          <w:rFonts w:ascii="Times New Roman" w:eastAsia="Times New Roman" w:hAnsi="Times New Roman" w:cs="Times New Roman"/>
          <w:color w:val="333333"/>
          <w:sz w:val="24"/>
          <w:szCs w:val="24"/>
          <w:lang w:eastAsia="uk-UA"/>
        </w:rPr>
        <w:t xml:space="preserve"> ним конфлікту інтересів самостійно Прем’єр-міністр України звертається до Верховної Ради України з поданням про звільнення з посади вказаного члена Кабінету Міністрів України (стосовно Міністра закордонних справ України та Міністра оборони України таке подання вноситься за згодою Президента України).</w:t>
      </w:r>
    </w:p>
    <w:p w14:paraId="6B07D67B"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5" w:name="n977"/>
      <w:bookmarkEnd w:id="975"/>
      <w:r w:rsidRPr="001A6A5A">
        <w:rPr>
          <w:rFonts w:ascii="Times New Roman" w:eastAsia="Times New Roman" w:hAnsi="Times New Roman" w:cs="Times New Roman"/>
          <w:color w:val="333333"/>
          <w:sz w:val="24"/>
          <w:szCs w:val="24"/>
          <w:lang w:eastAsia="uk-UA"/>
        </w:rPr>
        <w:t>Примітка. Терміни "реальний конфлікт інтересів", "потенційний конфлікт інтересів", "приватний інтерес" вживаються у значенні, наведеному в Законі України "Про запобігання корупції";</w:t>
      </w:r>
    </w:p>
    <w:p w14:paraId="26BC160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6" w:name="n978"/>
      <w:bookmarkEnd w:id="976"/>
      <w:r w:rsidRPr="001A6A5A">
        <w:rPr>
          <w:rFonts w:ascii="Times New Roman" w:eastAsia="Times New Roman" w:hAnsi="Times New Roman" w:cs="Times New Roman"/>
          <w:color w:val="333333"/>
          <w:sz w:val="24"/>
          <w:szCs w:val="24"/>
          <w:lang w:eastAsia="uk-UA"/>
        </w:rPr>
        <w:t>22) </w:t>
      </w:r>
      <w:hyperlink r:id="rId171" w:anchor="n290" w:tgtFrame="_blank" w:history="1">
        <w:r w:rsidRPr="001A6A5A">
          <w:rPr>
            <w:rFonts w:ascii="Times New Roman" w:eastAsia="Times New Roman" w:hAnsi="Times New Roman" w:cs="Times New Roman"/>
            <w:color w:val="000099"/>
            <w:sz w:val="24"/>
            <w:szCs w:val="24"/>
            <w:u w:val="single"/>
            <w:lang w:eastAsia="uk-UA"/>
          </w:rPr>
          <w:t>пункт 1</w:t>
        </w:r>
      </w:hyperlink>
      <w:r w:rsidRPr="001A6A5A">
        <w:rPr>
          <w:rFonts w:ascii="Times New Roman" w:eastAsia="Times New Roman" w:hAnsi="Times New Roman" w:cs="Times New Roman"/>
          <w:color w:val="333333"/>
          <w:sz w:val="24"/>
          <w:szCs w:val="24"/>
          <w:lang w:eastAsia="uk-UA"/>
        </w:rPr>
        <w:t xml:space="preserve"> частини першої статті 17 Закону України "Про здійснення державних </w:t>
      </w:r>
      <w:proofErr w:type="spellStart"/>
      <w:r w:rsidRPr="001A6A5A">
        <w:rPr>
          <w:rFonts w:ascii="Times New Roman" w:eastAsia="Times New Roman" w:hAnsi="Times New Roman" w:cs="Times New Roman"/>
          <w:color w:val="333333"/>
          <w:sz w:val="24"/>
          <w:szCs w:val="24"/>
          <w:lang w:eastAsia="uk-UA"/>
        </w:rPr>
        <w:t>закупівель</w:t>
      </w:r>
      <w:proofErr w:type="spellEnd"/>
      <w:r w:rsidRPr="001A6A5A">
        <w:rPr>
          <w:rFonts w:ascii="Times New Roman" w:eastAsia="Times New Roman" w:hAnsi="Times New Roman" w:cs="Times New Roman"/>
          <w:color w:val="333333"/>
          <w:sz w:val="24"/>
          <w:szCs w:val="24"/>
          <w:lang w:eastAsia="uk-UA"/>
        </w:rPr>
        <w:t>" (Відомості Верховної Ради України, 2014 р., № 24, ст. 883) доповнити пунктом 1</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такого змісту:</w:t>
      </w:r>
    </w:p>
    <w:p w14:paraId="18A619BC"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7" w:name="n979"/>
      <w:bookmarkEnd w:id="977"/>
      <w:r w:rsidRPr="001A6A5A">
        <w:rPr>
          <w:rFonts w:ascii="Times New Roman" w:eastAsia="Times New Roman" w:hAnsi="Times New Roman" w:cs="Times New Roman"/>
          <w:color w:val="333333"/>
          <w:sz w:val="24"/>
          <w:szCs w:val="24"/>
          <w:lang w:eastAsia="uk-UA"/>
        </w:rPr>
        <w:t>"1</w:t>
      </w:r>
      <w:r w:rsidRPr="001A6A5A">
        <w:rPr>
          <w:rFonts w:ascii="Times New Roman" w:eastAsia="Times New Roman" w:hAnsi="Times New Roman" w:cs="Times New Roman"/>
          <w:b/>
          <w:bCs/>
          <w:color w:val="333333"/>
          <w:sz w:val="2"/>
          <w:szCs w:val="2"/>
          <w:vertAlign w:val="superscript"/>
          <w:lang w:eastAsia="uk-UA"/>
        </w:rPr>
        <w:t>-</w:t>
      </w:r>
      <w:r w:rsidRPr="001A6A5A">
        <w:rPr>
          <w:rFonts w:ascii="Times New Roman" w:eastAsia="Times New Roman" w:hAnsi="Times New Roman" w:cs="Times New Roman"/>
          <w:b/>
          <w:bCs/>
          <w:color w:val="333333"/>
          <w:sz w:val="16"/>
          <w:szCs w:val="16"/>
          <w:vertAlign w:val="superscript"/>
          <w:lang w:eastAsia="uk-UA"/>
        </w:rPr>
        <w:t>1</w:t>
      </w:r>
      <w:r w:rsidRPr="001A6A5A">
        <w:rPr>
          <w:rFonts w:ascii="Times New Roman" w:eastAsia="Times New Roman" w:hAnsi="Times New Roman" w:cs="Times New Roman"/>
          <w:color w:val="333333"/>
          <w:sz w:val="24"/>
          <w:szCs w:val="24"/>
          <w:lang w:eastAsia="uk-UA"/>
        </w:rPr>
        <w:t xml:space="preserve">) відомості про юридичну особу, яка є учасником або учасником попередньої кваліфікації, </w:t>
      </w:r>
      <w:proofErr w:type="spellStart"/>
      <w:r w:rsidRPr="001A6A5A">
        <w:rPr>
          <w:rFonts w:ascii="Times New Roman" w:eastAsia="Times New Roman" w:hAnsi="Times New Roman" w:cs="Times New Roman"/>
          <w:color w:val="333333"/>
          <w:sz w:val="24"/>
          <w:szCs w:val="24"/>
          <w:lang w:eastAsia="uk-UA"/>
        </w:rPr>
        <w:t>внесено</w:t>
      </w:r>
      <w:proofErr w:type="spellEnd"/>
      <w:r w:rsidRPr="001A6A5A">
        <w:rPr>
          <w:rFonts w:ascii="Times New Roman" w:eastAsia="Times New Roman" w:hAnsi="Times New Roman" w:cs="Times New Roman"/>
          <w:color w:val="333333"/>
          <w:sz w:val="24"/>
          <w:szCs w:val="24"/>
          <w:lang w:eastAsia="uk-UA"/>
        </w:rPr>
        <w:t xml:space="preserve"> до Єдиного державного реєстру осіб, які вчинили корупційні або пов’язані з корупцією правопорушення, або зазначена юридична особа не має антикорупційної програми та (або) уповноваженого з антикорупційної програми юридичної особи".</w:t>
      </w:r>
    </w:p>
    <w:p w14:paraId="3735F93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8" w:name="n980"/>
      <w:bookmarkEnd w:id="978"/>
      <w:r w:rsidRPr="001A6A5A">
        <w:rPr>
          <w:rFonts w:ascii="Times New Roman" w:eastAsia="Times New Roman" w:hAnsi="Times New Roman" w:cs="Times New Roman"/>
          <w:color w:val="333333"/>
          <w:sz w:val="24"/>
          <w:szCs w:val="24"/>
          <w:lang w:eastAsia="uk-UA"/>
        </w:rPr>
        <w:t>6. Кабінету Міністрів України:</w:t>
      </w:r>
    </w:p>
    <w:p w14:paraId="2CA5B9F9"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79" w:name="n981"/>
      <w:bookmarkEnd w:id="979"/>
      <w:r w:rsidRPr="001A6A5A">
        <w:rPr>
          <w:rFonts w:ascii="Times New Roman" w:eastAsia="Times New Roman" w:hAnsi="Times New Roman" w:cs="Times New Roman"/>
          <w:color w:val="333333"/>
          <w:sz w:val="24"/>
          <w:szCs w:val="24"/>
          <w:lang w:eastAsia="uk-UA"/>
        </w:rPr>
        <w:t>1) у тримісячний строк з дня набрання чинності цим Законом забезпечити прийняття Положення про конкурс з відбору кандидатів на посади членів Національного агентства з питань запобігання корупції та Регламент роботи відповідної конкурсної комісії;</w:t>
      </w:r>
    </w:p>
    <w:p w14:paraId="6CDC51E2"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80" w:name="n982"/>
      <w:bookmarkEnd w:id="980"/>
      <w:r w:rsidRPr="001A6A5A">
        <w:rPr>
          <w:rFonts w:ascii="Times New Roman" w:eastAsia="Times New Roman" w:hAnsi="Times New Roman" w:cs="Times New Roman"/>
          <w:color w:val="333333"/>
          <w:sz w:val="24"/>
          <w:szCs w:val="24"/>
          <w:lang w:eastAsia="uk-UA"/>
        </w:rPr>
        <w:t xml:space="preserve">2) у шестимісячний строк з дня набрання чинності цим Законом </w:t>
      </w:r>
      <w:proofErr w:type="spellStart"/>
      <w:r w:rsidRPr="001A6A5A">
        <w:rPr>
          <w:rFonts w:ascii="Times New Roman" w:eastAsia="Times New Roman" w:hAnsi="Times New Roman" w:cs="Times New Roman"/>
          <w:color w:val="333333"/>
          <w:sz w:val="24"/>
          <w:szCs w:val="24"/>
          <w:lang w:eastAsia="uk-UA"/>
        </w:rPr>
        <w:t>внести</w:t>
      </w:r>
      <w:proofErr w:type="spellEnd"/>
      <w:r w:rsidRPr="001A6A5A">
        <w:rPr>
          <w:rFonts w:ascii="Times New Roman" w:eastAsia="Times New Roman" w:hAnsi="Times New Roman" w:cs="Times New Roman"/>
          <w:color w:val="333333"/>
          <w:sz w:val="24"/>
          <w:szCs w:val="24"/>
          <w:lang w:eastAsia="uk-UA"/>
        </w:rPr>
        <w:t xml:space="preserve"> на розгляд Верховної Ради України пропозиції щодо приведення законодавчих актів у відповідність із цим Законом;</w:t>
      </w:r>
    </w:p>
    <w:p w14:paraId="5B3E2F6E"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81" w:name="n983"/>
      <w:bookmarkEnd w:id="981"/>
      <w:r w:rsidRPr="001A6A5A">
        <w:rPr>
          <w:rFonts w:ascii="Times New Roman" w:eastAsia="Times New Roman" w:hAnsi="Times New Roman" w:cs="Times New Roman"/>
          <w:color w:val="333333"/>
          <w:sz w:val="24"/>
          <w:szCs w:val="24"/>
          <w:lang w:eastAsia="uk-UA"/>
        </w:rPr>
        <w:t>забезпечити прийняття нормативно-правових актів, передбачених цим Законом, крім передбачених підпунктом 1 цього пункту;</w:t>
      </w:r>
    </w:p>
    <w:p w14:paraId="7BAE7130"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82" w:name="n984"/>
      <w:bookmarkEnd w:id="982"/>
      <w:r w:rsidRPr="001A6A5A">
        <w:rPr>
          <w:rFonts w:ascii="Times New Roman" w:eastAsia="Times New Roman" w:hAnsi="Times New Roman" w:cs="Times New Roman"/>
          <w:color w:val="333333"/>
          <w:sz w:val="24"/>
          <w:szCs w:val="24"/>
          <w:lang w:eastAsia="uk-UA"/>
        </w:rPr>
        <w:t>привести свої нормативно-правові акти у відповідність із цим Законом;</w:t>
      </w:r>
    </w:p>
    <w:p w14:paraId="6E3943A8"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83" w:name="n985"/>
      <w:bookmarkEnd w:id="983"/>
      <w:r w:rsidRPr="001A6A5A">
        <w:rPr>
          <w:rFonts w:ascii="Times New Roman" w:eastAsia="Times New Roman" w:hAnsi="Times New Roman" w:cs="Times New Roman"/>
          <w:color w:val="333333"/>
          <w:sz w:val="24"/>
          <w:szCs w:val="24"/>
          <w:lang w:eastAsia="uk-UA"/>
        </w:rPr>
        <w:t>забезпечити приведення у відповідність із цим Законом нормативно-правових актів міністерств та інших центральних органів виконавчої влади;</w:t>
      </w:r>
    </w:p>
    <w:p w14:paraId="25E582BD" w14:textId="77777777" w:rsidR="001A6A5A" w:rsidRPr="001A6A5A" w:rsidRDefault="001A6A5A" w:rsidP="001A6A5A">
      <w:pPr>
        <w:spacing w:after="150" w:line="240" w:lineRule="auto"/>
        <w:ind w:firstLine="450"/>
        <w:jc w:val="both"/>
        <w:rPr>
          <w:rFonts w:ascii="Times New Roman" w:eastAsia="Times New Roman" w:hAnsi="Times New Roman" w:cs="Times New Roman"/>
          <w:color w:val="333333"/>
          <w:sz w:val="24"/>
          <w:szCs w:val="24"/>
          <w:lang w:eastAsia="uk-UA"/>
        </w:rPr>
      </w:pPr>
      <w:bookmarkStart w:id="984" w:name="n986"/>
      <w:bookmarkEnd w:id="984"/>
      <w:r w:rsidRPr="001A6A5A">
        <w:rPr>
          <w:rFonts w:ascii="Times New Roman" w:eastAsia="Times New Roman" w:hAnsi="Times New Roman" w:cs="Times New Roman"/>
          <w:color w:val="333333"/>
          <w:sz w:val="24"/>
          <w:szCs w:val="24"/>
          <w:lang w:eastAsia="uk-UA"/>
        </w:rPr>
        <w:t>створити Національне агентство з питань запобігання корупції.</w:t>
      </w:r>
    </w:p>
    <w:tbl>
      <w:tblPr>
        <w:tblW w:w="5000" w:type="pct"/>
        <w:shd w:val="clear" w:color="auto" w:fill="F0F0F0"/>
        <w:tblCellMar>
          <w:left w:w="0" w:type="dxa"/>
          <w:right w:w="0" w:type="dxa"/>
        </w:tblCellMar>
        <w:tblLook w:val="04A0" w:firstRow="1" w:lastRow="0" w:firstColumn="1" w:lastColumn="0" w:noHBand="0" w:noVBand="1"/>
      </w:tblPr>
      <w:tblGrid>
        <w:gridCol w:w="2890"/>
        <w:gridCol w:w="6743"/>
      </w:tblGrid>
      <w:tr w:rsidR="001A6A5A" w:rsidRPr="001A6A5A" w14:paraId="5CBBD6C1" w14:textId="77777777" w:rsidTr="001A6A5A">
        <w:tc>
          <w:tcPr>
            <w:tcW w:w="1500" w:type="pct"/>
            <w:tcBorders>
              <w:top w:val="single" w:sz="2" w:space="0" w:color="auto"/>
              <w:left w:val="single" w:sz="2" w:space="0" w:color="auto"/>
              <w:bottom w:val="single" w:sz="2" w:space="0" w:color="auto"/>
              <w:right w:val="single" w:sz="2" w:space="0" w:color="auto"/>
            </w:tcBorders>
            <w:shd w:val="clear" w:color="auto" w:fill="auto"/>
            <w:hideMark/>
          </w:tcPr>
          <w:p w14:paraId="70D54621" w14:textId="77777777" w:rsidR="001A6A5A" w:rsidRPr="001A6A5A" w:rsidRDefault="001A6A5A" w:rsidP="001A6A5A">
            <w:pPr>
              <w:spacing w:before="300" w:after="150" w:line="240" w:lineRule="auto"/>
              <w:jc w:val="center"/>
              <w:rPr>
                <w:rFonts w:ascii="Times New Roman" w:eastAsia="Times New Roman" w:hAnsi="Times New Roman" w:cs="Times New Roman"/>
                <w:color w:val="333333"/>
                <w:sz w:val="24"/>
                <w:szCs w:val="24"/>
                <w:lang w:eastAsia="uk-UA"/>
              </w:rPr>
            </w:pPr>
            <w:bookmarkStart w:id="985" w:name="n987"/>
            <w:bookmarkEnd w:id="985"/>
            <w:r w:rsidRPr="001A6A5A">
              <w:rPr>
                <w:rFonts w:ascii="Times New Roman" w:eastAsia="Times New Roman" w:hAnsi="Times New Roman" w:cs="Times New Roman"/>
                <w:b/>
                <w:bCs/>
                <w:color w:val="333333"/>
                <w:sz w:val="24"/>
                <w:szCs w:val="24"/>
                <w:lang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shd w:val="clear" w:color="auto" w:fill="auto"/>
            <w:hideMark/>
          </w:tcPr>
          <w:p w14:paraId="40F0460A" w14:textId="77777777" w:rsidR="001A6A5A" w:rsidRPr="001A6A5A" w:rsidRDefault="001A6A5A" w:rsidP="001A6A5A">
            <w:pPr>
              <w:spacing w:before="300" w:after="0" w:line="240" w:lineRule="auto"/>
              <w:jc w:val="right"/>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b/>
                <w:bCs/>
                <w:color w:val="333333"/>
                <w:sz w:val="24"/>
                <w:szCs w:val="24"/>
                <w:lang w:eastAsia="uk-UA"/>
              </w:rPr>
              <w:t>П.ПОРОШЕНКО</w:t>
            </w:r>
          </w:p>
        </w:tc>
      </w:tr>
      <w:tr w:rsidR="001A6A5A" w:rsidRPr="001A6A5A" w14:paraId="0F399255" w14:textId="77777777" w:rsidTr="001A6A5A">
        <w:tc>
          <w:tcPr>
            <w:tcW w:w="0" w:type="auto"/>
            <w:tcBorders>
              <w:top w:val="single" w:sz="2" w:space="0" w:color="auto"/>
              <w:left w:val="single" w:sz="2" w:space="0" w:color="auto"/>
              <w:bottom w:val="single" w:sz="2" w:space="0" w:color="auto"/>
              <w:right w:val="single" w:sz="2" w:space="0" w:color="auto"/>
            </w:tcBorders>
            <w:shd w:val="clear" w:color="auto" w:fill="auto"/>
            <w:hideMark/>
          </w:tcPr>
          <w:p w14:paraId="2D2AA43F" w14:textId="77777777" w:rsidR="001A6A5A" w:rsidRPr="001A6A5A" w:rsidRDefault="001A6A5A" w:rsidP="001A6A5A">
            <w:pPr>
              <w:spacing w:before="300" w:after="150" w:line="240" w:lineRule="auto"/>
              <w:jc w:val="center"/>
              <w:rPr>
                <w:rFonts w:ascii="Times New Roman" w:eastAsia="Times New Roman" w:hAnsi="Times New Roman" w:cs="Times New Roman"/>
                <w:color w:val="333333"/>
                <w:sz w:val="24"/>
                <w:szCs w:val="24"/>
                <w:lang w:eastAsia="uk-UA"/>
              </w:rPr>
            </w:pPr>
            <w:r w:rsidRPr="001A6A5A">
              <w:rPr>
                <w:rFonts w:ascii="Times New Roman" w:eastAsia="Times New Roman" w:hAnsi="Times New Roman" w:cs="Times New Roman"/>
                <w:b/>
                <w:bCs/>
                <w:color w:val="333333"/>
                <w:sz w:val="24"/>
                <w:szCs w:val="24"/>
                <w:lang w:eastAsia="uk-UA"/>
              </w:rPr>
              <w:t>м. Київ</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4"/>
                <w:szCs w:val="24"/>
                <w:lang w:eastAsia="uk-UA"/>
              </w:rPr>
              <w:t>14 жовтня 2014 року</w:t>
            </w:r>
            <w:r w:rsidRPr="001A6A5A">
              <w:rPr>
                <w:rFonts w:ascii="Times New Roman" w:eastAsia="Times New Roman" w:hAnsi="Times New Roman" w:cs="Times New Roman"/>
                <w:color w:val="333333"/>
                <w:sz w:val="24"/>
                <w:szCs w:val="24"/>
                <w:lang w:eastAsia="uk-UA"/>
              </w:rPr>
              <w:br/>
            </w:r>
            <w:r w:rsidRPr="001A6A5A">
              <w:rPr>
                <w:rFonts w:ascii="Times New Roman" w:eastAsia="Times New Roman" w:hAnsi="Times New Roman" w:cs="Times New Roman"/>
                <w:b/>
                <w:bCs/>
                <w:color w:val="333333"/>
                <w:sz w:val="24"/>
                <w:szCs w:val="24"/>
                <w:lang w:eastAsia="uk-UA"/>
              </w:rPr>
              <w:t>№ 1700-VII</w:t>
            </w:r>
          </w:p>
        </w:tc>
        <w:tc>
          <w:tcPr>
            <w:tcW w:w="0" w:type="auto"/>
            <w:tcBorders>
              <w:top w:val="single" w:sz="2" w:space="0" w:color="auto"/>
              <w:left w:val="single" w:sz="2" w:space="0" w:color="auto"/>
              <w:bottom w:val="single" w:sz="2" w:space="0" w:color="auto"/>
              <w:right w:val="single" w:sz="2" w:space="0" w:color="auto"/>
            </w:tcBorders>
            <w:shd w:val="clear" w:color="auto" w:fill="auto"/>
            <w:hideMark/>
          </w:tcPr>
          <w:p w14:paraId="57EBE192" w14:textId="77777777" w:rsidR="001A6A5A" w:rsidRPr="001A6A5A" w:rsidRDefault="001A6A5A" w:rsidP="001A6A5A">
            <w:pPr>
              <w:spacing w:after="0" w:line="240" w:lineRule="auto"/>
              <w:rPr>
                <w:rFonts w:ascii="Times New Roman" w:eastAsia="Times New Roman" w:hAnsi="Times New Roman" w:cs="Times New Roman"/>
                <w:color w:val="333333"/>
                <w:sz w:val="24"/>
                <w:szCs w:val="24"/>
                <w:lang w:eastAsia="uk-UA"/>
              </w:rPr>
            </w:pPr>
          </w:p>
        </w:tc>
      </w:tr>
    </w:tbl>
    <w:p w14:paraId="475A77DC" w14:textId="77777777" w:rsidR="005A7F54" w:rsidRDefault="005A7F54"/>
    <w:sectPr w:rsidR="005A7F5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37F"/>
    <w:rsid w:val="001A6A5A"/>
    <w:rsid w:val="005A7F54"/>
    <w:rsid w:val="00B463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D0BEA-00DF-4C94-B0FB-CF6D9046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1A6A5A"/>
  </w:style>
  <w:style w:type="paragraph" w:customStyle="1" w:styleId="msonormal0">
    <w:name w:val="msonormal"/>
    <w:basedOn w:val="a"/>
    <w:rsid w:val="001A6A5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1A6A5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1A6A5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1A6A5A"/>
  </w:style>
  <w:style w:type="paragraph" w:customStyle="1" w:styleId="rvps6">
    <w:name w:val="rvps6"/>
    <w:basedOn w:val="a"/>
    <w:rsid w:val="001A6A5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1A6A5A"/>
  </w:style>
  <w:style w:type="character" w:customStyle="1" w:styleId="rvts44">
    <w:name w:val="rvts44"/>
    <w:basedOn w:val="a0"/>
    <w:rsid w:val="001A6A5A"/>
  </w:style>
  <w:style w:type="paragraph" w:customStyle="1" w:styleId="rvps2">
    <w:name w:val="rvps2"/>
    <w:basedOn w:val="a"/>
    <w:rsid w:val="001A6A5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1A6A5A"/>
  </w:style>
  <w:style w:type="character" w:customStyle="1" w:styleId="rvts9">
    <w:name w:val="rvts9"/>
    <w:basedOn w:val="a0"/>
    <w:rsid w:val="001A6A5A"/>
  </w:style>
  <w:style w:type="character" w:styleId="a3">
    <w:name w:val="Hyperlink"/>
    <w:basedOn w:val="a0"/>
    <w:uiPriority w:val="99"/>
    <w:semiHidden/>
    <w:unhideWhenUsed/>
    <w:rsid w:val="001A6A5A"/>
    <w:rPr>
      <w:color w:val="0000FF"/>
      <w:u w:val="single"/>
    </w:rPr>
  </w:style>
  <w:style w:type="character" w:styleId="a4">
    <w:name w:val="FollowedHyperlink"/>
    <w:basedOn w:val="a0"/>
    <w:uiPriority w:val="99"/>
    <w:semiHidden/>
    <w:unhideWhenUsed/>
    <w:rsid w:val="001A6A5A"/>
    <w:rPr>
      <w:color w:val="800080"/>
      <w:u w:val="single"/>
    </w:rPr>
  </w:style>
  <w:style w:type="character" w:customStyle="1" w:styleId="rvts37">
    <w:name w:val="rvts37"/>
    <w:basedOn w:val="a0"/>
    <w:rsid w:val="001A6A5A"/>
  </w:style>
  <w:style w:type="paragraph" w:customStyle="1" w:styleId="rvps4">
    <w:name w:val="rvps4"/>
    <w:basedOn w:val="a"/>
    <w:rsid w:val="001A6A5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5">
    <w:name w:val="rvps15"/>
    <w:basedOn w:val="a"/>
    <w:rsid w:val="001A6A5A"/>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612384">
      <w:bodyDiv w:val="1"/>
      <w:marLeft w:val="0"/>
      <w:marRight w:val="0"/>
      <w:marTop w:val="0"/>
      <w:marBottom w:val="0"/>
      <w:divBdr>
        <w:top w:val="none" w:sz="0" w:space="0" w:color="auto"/>
        <w:left w:val="none" w:sz="0" w:space="0" w:color="auto"/>
        <w:bottom w:val="none" w:sz="0" w:space="0" w:color="auto"/>
        <w:right w:val="none" w:sz="0" w:space="0" w:color="auto"/>
      </w:divBdr>
      <w:divsChild>
        <w:div w:id="1591161091">
          <w:marLeft w:val="0"/>
          <w:marRight w:val="0"/>
          <w:marTop w:val="0"/>
          <w:marBottom w:val="150"/>
          <w:divBdr>
            <w:top w:val="none" w:sz="0" w:space="0" w:color="auto"/>
            <w:left w:val="none" w:sz="0" w:space="0" w:color="auto"/>
            <w:bottom w:val="none" w:sz="0" w:space="0" w:color="auto"/>
            <w:right w:val="none" w:sz="0" w:space="0" w:color="auto"/>
          </w:divBdr>
        </w:div>
        <w:div w:id="1497838015">
          <w:marLeft w:val="0"/>
          <w:marRight w:val="0"/>
          <w:marTop w:val="0"/>
          <w:marBottom w:val="0"/>
          <w:divBdr>
            <w:top w:val="none" w:sz="0" w:space="0" w:color="auto"/>
            <w:left w:val="none" w:sz="0" w:space="0" w:color="auto"/>
            <w:bottom w:val="none" w:sz="0" w:space="0" w:color="auto"/>
            <w:right w:val="none" w:sz="0" w:space="0" w:color="auto"/>
          </w:divBdr>
        </w:div>
        <w:div w:id="7217886">
          <w:marLeft w:val="0"/>
          <w:marRight w:val="0"/>
          <w:marTop w:val="0"/>
          <w:marBottom w:val="0"/>
          <w:divBdr>
            <w:top w:val="none" w:sz="0" w:space="0" w:color="auto"/>
            <w:left w:val="none" w:sz="0" w:space="0" w:color="auto"/>
            <w:bottom w:val="none" w:sz="0" w:space="0" w:color="auto"/>
            <w:right w:val="none" w:sz="0" w:space="0" w:color="auto"/>
          </w:divBdr>
        </w:div>
        <w:div w:id="655957806">
          <w:marLeft w:val="0"/>
          <w:marRight w:val="0"/>
          <w:marTop w:val="0"/>
          <w:marBottom w:val="0"/>
          <w:divBdr>
            <w:top w:val="none" w:sz="0" w:space="0" w:color="auto"/>
            <w:left w:val="none" w:sz="0" w:space="0" w:color="auto"/>
            <w:bottom w:val="none" w:sz="0" w:space="0" w:color="auto"/>
            <w:right w:val="none" w:sz="0" w:space="0" w:color="auto"/>
          </w:divBdr>
        </w:div>
        <w:div w:id="750463640">
          <w:marLeft w:val="0"/>
          <w:marRight w:val="0"/>
          <w:marTop w:val="0"/>
          <w:marBottom w:val="0"/>
          <w:divBdr>
            <w:top w:val="none" w:sz="0" w:space="0" w:color="auto"/>
            <w:left w:val="none" w:sz="0" w:space="0" w:color="auto"/>
            <w:bottom w:val="none" w:sz="0" w:space="0" w:color="auto"/>
            <w:right w:val="none" w:sz="0" w:space="0" w:color="auto"/>
          </w:divBdr>
        </w:div>
        <w:div w:id="722141626">
          <w:marLeft w:val="0"/>
          <w:marRight w:val="0"/>
          <w:marTop w:val="0"/>
          <w:marBottom w:val="0"/>
          <w:divBdr>
            <w:top w:val="none" w:sz="0" w:space="0" w:color="auto"/>
            <w:left w:val="none" w:sz="0" w:space="0" w:color="auto"/>
            <w:bottom w:val="none" w:sz="0" w:space="0" w:color="auto"/>
            <w:right w:val="none" w:sz="0" w:space="0" w:color="auto"/>
          </w:divBdr>
        </w:div>
        <w:div w:id="848523350">
          <w:marLeft w:val="0"/>
          <w:marRight w:val="0"/>
          <w:marTop w:val="0"/>
          <w:marBottom w:val="0"/>
          <w:divBdr>
            <w:top w:val="none" w:sz="0" w:space="0" w:color="auto"/>
            <w:left w:val="none" w:sz="0" w:space="0" w:color="auto"/>
            <w:bottom w:val="none" w:sz="0" w:space="0" w:color="auto"/>
            <w:right w:val="none" w:sz="0" w:space="0" w:color="auto"/>
          </w:divBdr>
        </w:div>
        <w:div w:id="1034355348">
          <w:marLeft w:val="0"/>
          <w:marRight w:val="0"/>
          <w:marTop w:val="0"/>
          <w:marBottom w:val="0"/>
          <w:divBdr>
            <w:top w:val="none" w:sz="0" w:space="0" w:color="auto"/>
            <w:left w:val="none" w:sz="0" w:space="0" w:color="auto"/>
            <w:bottom w:val="none" w:sz="0" w:space="0" w:color="auto"/>
            <w:right w:val="none" w:sz="0" w:space="0" w:color="auto"/>
          </w:divBdr>
        </w:div>
        <w:div w:id="1823885388">
          <w:marLeft w:val="0"/>
          <w:marRight w:val="0"/>
          <w:marTop w:val="0"/>
          <w:marBottom w:val="0"/>
          <w:divBdr>
            <w:top w:val="none" w:sz="0" w:space="0" w:color="auto"/>
            <w:left w:val="none" w:sz="0" w:space="0" w:color="auto"/>
            <w:bottom w:val="none" w:sz="0" w:space="0" w:color="auto"/>
            <w:right w:val="none" w:sz="0" w:space="0" w:color="auto"/>
          </w:divBdr>
        </w:div>
        <w:div w:id="619577962">
          <w:marLeft w:val="0"/>
          <w:marRight w:val="0"/>
          <w:marTop w:val="0"/>
          <w:marBottom w:val="0"/>
          <w:divBdr>
            <w:top w:val="none" w:sz="0" w:space="0" w:color="auto"/>
            <w:left w:val="none" w:sz="0" w:space="0" w:color="auto"/>
            <w:bottom w:val="none" w:sz="0" w:space="0" w:color="auto"/>
            <w:right w:val="none" w:sz="0" w:space="0" w:color="auto"/>
          </w:divBdr>
        </w:div>
        <w:div w:id="699479283">
          <w:marLeft w:val="0"/>
          <w:marRight w:val="0"/>
          <w:marTop w:val="0"/>
          <w:marBottom w:val="0"/>
          <w:divBdr>
            <w:top w:val="none" w:sz="0" w:space="0" w:color="auto"/>
            <w:left w:val="none" w:sz="0" w:space="0" w:color="auto"/>
            <w:bottom w:val="none" w:sz="0" w:space="0" w:color="auto"/>
            <w:right w:val="none" w:sz="0" w:space="0" w:color="auto"/>
          </w:divBdr>
        </w:div>
        <w:div w:id="1638220521">
          <w:marLeft w:val="0"/>
          <w:marRight w:val="0"/>
          <w:marTop w:val="0"/>
          <w:marBottom w:val="0"/>
          <w:divBdr>
            <w:top w:val="none" w:sz="0" w:space="0" w:color="auto"/>
            <w:left w:val="none" w:sz="0" w:space="0" w:color="auto"/>
            <w:bottom w:val="none" w:sz="0" w:space="0" w:color="auto"/>
            <w:right w:val="none" w:sz="0" w:space="0" w:color="auto"/>
          </w:divBdr>
        </w:div>
        <w:div w:id="2026326477">
          <w:marLeft w:val="0"/>
          <w:marRight w:val="0"/>
          <w:marTop w:val="0"/>
          <w:marBottom w:val="0"/>
          <w:divBdr>
            <w:top w:val="none" w:sz="0" w:space="0" w:color="auto"/>
            <w:left w:val="none" w:sz="0" w:space="0" w:color="auto"/>
            <w:bottom w:val="none" w:sz="0" w:space="0" w:color="auto"/>
            <w:right w:val="none" w:sz="0" w:space="0" w:color="auto"/>
          </w:divBdr>
        </w:div>
        <w:div w:id="1739742564">
          <w:marLeft w:val="0"/>
          <w:marRight w:val="0"/>
          <w:marTop w:val="0"/>
          <w:marBottom w:val="0"/>
          <w:divBdr>
            <w:top w:val="none" w:sz="0" w:space="0" w:color="auto"/>
            <w:left w:val="none" w:sz="0" w:space="0" w:color="auto"/>
            <w:bottom w:val="none" w:sz="0" w:space="0" w:color="auto"/>
            <w:right w:val="none" w:sz="0" w:space="0" w:color="auto"/>
          </w:divBdr>
        </w:div>
        <w:div w:id="2052607919">
          <w:marLeft w:val="0"/>
          <w:marRight w:val="0"/>
          <w:marTop w:val="0"/>
          <w:marBottom w:val="0"/>
          <w:divBdr>
            <w:top w:val="none" w:sz="0" w:space="0" w:color="auto"/>
            <w:left w:val="none" w:sz="0" w:space="0" w:color="auto"/>
            <w:bottom w:val="none" w:sz="0" w:space="0" w:color="auto"/>
            <w:right w:val="none" w:sz="0" w:space="0" w:color="auto"/>
          </w:divBdr>
        </w:div>
        <w:div w:id="219707788">
          <w:marLeft w:val="0"/>
          <w:marRight w:val="0"/>
          <w:marTop w:val="0"/>
          <w:marBottom w:val="0"/>
          <w:divBdr>
            <w:top w:val="none" w:sz="0" w:space="0" w:color="auto"/>
            <w:left w:val="none" w:sz="0" w:space="0" w:color="auto"/>
            <w:bottom w:val="none" w:sz="0" w:space="0" w:color="auto"/>
            <w:right w:val="none" w:sz="0" w:space="0" w:color="auto"/>
          </w:divBdr>
        </w:div>
        <w:div w:id="597829645">
          <w:marLeft w:val="0"/>
          <w:marRight w:val="0"/>
          <w:marTop w:val="0"/>
          <w:marBottom w:val="0"/>
          <w:divBdr>
            <w:top w:val="none" w:sz="0" w:space="0" w:color="auto"/>
            <w:left w:val="none" w:sz="0" w:space="0" w:color="auto"/>
            <w:bottom w:val="none" w:sz="0" w:space="0" w:color="auto"/>
            <w:right w:val="none" w:sz="0" w:space="0" w:color="auto"/>
          </w:divBdr>
        </w:div>
        <w:div w:id="273443197">
          <w:marLeft w:val="0"/>
          <w:marRight w:val="0"/>
          <w:marTop w:val="0"/>
          <w:marBottom w:val="0"/>
          <w:divBdr>
            <w:top w:val="none" w:sz="0" w:space="0" w:color="auto"/>
            <w:left w:val="none" w:sz="0" w:space="0" w:color="auto"/>
            <w:bottom w:val="none" w:sz="0" w:space="0" w:color="auto"/>
            <w:right w:val="none" w:sz="0" w:space="0" w:color="auto"/>
          </w:divBdr>
        </w:div>
        <w:div w:id="5133651">
          <w:marLeft w:val="0"/>
          <w:marRight w:val="0"/>
          <w:marTop w:val="0"/>
          <w:marBottom w:val="0"/>
          <w:divBdr>
            <w:top w:val="none" w:sz="0" w:space="0" w:color="auto"/>
            <w:left w:val="none" w:sz="0" w:space="0" w:color="auto"/>
            <w:bottom w:val="none" w:sz="0" w:space="0" w:color="auto"/>
            <w:right w:val="none" w:sz="0" w:space="0" w:color="auto"/>
          </w:divBdr>
        </w:div>
        <w:div w:id="26028881">
          <w:marLeft w:val="0"/>
          <w:marRight w:val="0"/>
          <w:marTop w:val="0"/>
          <w:marBottom w:val="0"/>
          <w:divBdr>
            <w:top w:val="none" w:sz="0" w:space="0" w:color="auto"/>
            <w:left w:val="none" w:sz="0" w:space="0" w:color="auto"/>
            <w:bottom w:val="none" w:sz="0" w:space="0" w:color="auto"/>
            <w:right w:val="none" w:sz="0" w:space="0" w:color="auto"/>
          </w:divBdr>
        </w:div>
        <w:div w:id="1354500542">
          <w:marLeft w:val="0"/>
          <w:marRight w:val="0"/>
          <w:marTop w:val="0"/>
          <w:marBottom w:val="0"/>
          <w:divBdr>
            <w:top w:val="none" w:sz="0" w:space="0" w:color="auto"/>
            <w:left w:val="none" w:sz="0" w:space="0" w:color="auto"/>
            <w:bottom w:val="none" w:sz="0" w:space="0" w:color="auto"/>
            <w:right w:val="none" w:sz="0" w:space="0" w:color="auto"/>
          </w:divBdr>
        </w:div>
        <w:div w:id="1309172118">
          <w:marLeft w:val="0"/>
          <w:marRight w:val="0"/>
          <w:marTop w:val="0"/>
          <w:marBottom w:val="0"/>
          <w:divBdr>
            <w:top w:val="none" w:sz="0" w:space="0" w:color="auto"/>
            <w:left w:val="none" w:sz="0" w:space="0" w:color="auto"/>
            <w:bottom w:val="none" w:sz="0" w:space="0" w:color="auto"/>
            <w:right w:val="none" w:sz="0" w:space="0" w:color="auto"/>
          </w:divBdr>
        </w:div>
        <w:div w:id="1773429104">
          <w:marLeft w:val="0"/>
          <w:marRight w:val="0"/>
          <w:marTop w:val="0"/>
          <w:marBottom w:val="0"/>
          <w:divBdr>
            <w:top w:val="none" w:sz="0" w:space="0" w:color="auto"/>
            <w:left w:val="none" w:sz="0" w:space="0" w:color="auto"/>
            <w:bottom w:val="none" w:sz="0" w:space="0" w:color="auto"/>
            <w:right w:val="none" w:sz="0" w:space="0" w:color="auto"/>
          </w:divBdr>
        </w:div>
        <w:div w:id="878854741">
          <w:marLeft w:val="0"/>
          <w:marRight w:val="0"/>
          <w:marTop w:val="0"/>
          <w:marBottom w:val="0"/>
          <w:divBdr>
            <w:top w:val="none" w:sz="0" w:space="0" w:color="auto"/>
            <w:left w:val="none" w:sz="0" w:space="0" w:color="auto"/>
            <w:bottom w:val="none" w:sz="0" w:space="0" w:color="auto"/>
            <w:right w:val="none" w:sz="0" w:space="0" w:color="auto"/>
          </w:divBdr>
        </w:div>
        <w:div w:id="1099134933">
          <w:marLeft w:val="0"/>
          <w:marRight w:val="0"/>
          <w:marTop w:val="0"/>
          <w:marBottom w:val="0"/>
          <w:divBdr>
            <w:top w:val="none" w:sz="0" w:space="0" w:color="auto"/>
            <w:left w:val="none" w:sz="0" w:space="0" w:color="auto"/>
            <w:bottom w:val="none" w:sz="0" w:space="0" w:color="auto"/>
            <w:right w:val="none" w:sz="0" w:space="0" w:color="auto"/>
          </w:divBdr>
        </w:div>
        <w:div w:id="1250769525">
          <w:marLeft w:val="0"/>
          <w:marRight w:val="0"/>
          <w:marTop w:val="0"/>
          <w:marBottom w:val="0"/>
          <w:divBdr>
            <w:top w:val="none" w:sz="0" w:space="0" w:color="auto"/>
            <w:left w:val="none" w:sz="0" w:space="0" w:color="auto"/>
            <w:bottom w:val="none" w:sz="0" w:space="0" w:color="auto"/>
            <w:right w:val="none" w:sz="0" w:space="0" w:color="auto"/>
          </w:divBdr>
        </w:div>
        <w:div w:id="590089199">
          <w:marLeft w:val="0"/>
          <w:marRight w:val="0"/>
          <w:marTop w:val="0"/>
          <w:marBottom w:val="0"/>
          <w:divBdr>
            <w:top w:val="none" w:sz="0" w:space="0" w:color="auto"/>
            <w:left w:val="none" w:sz="0" w:space="0" w:color="auto"/>
            <w:bottom w:val="none" w:sz="0" w:space="0" w:color="auto"/>
            <w:right w:val="none" w:sz="0" w:space="0" w:color="auto"/>
          </w:divBdr>
        </w:div>
        <w:div w:id="1630011716">
          <w:marLeft w:val="0"/>
          <w:marRight w:val="0"/>
          <w:marTop w:val="0"/>
          <w:marBottom w:val="0"/>
          <w:divBdr>
            <w:top w:val="none" w:sz="0" w:space="0" w:color="auto"/>
            <w:left w:val="none" w:sz="0" w:space="0" w:color="auto"/>
            <w:bottom w:val="none" w:sz="0" w:space="0" w:color="auto"/>
            <w:right w:val="none" w:sz="0" w:space="0" w:color="auto"/>
          </w:divBdr>
        </w:div>
        <w:div w:id="583225760">
          <w:marLeft w:val="0"/>
          <w:marRight w:val="0"/>
          <w:marTop w:val="0"/>
          <w:marBottom w:val="0"/>
          <w:divBdr>
            <w:top w:val="none" w:sz="0" w:space="0" w:color="auto"/>
            <w:left w:val="none" w:sz="0" w:space="0" w:color="auto"/>
            <w:bottom w:val="none" w:sz="0" w:space="0" w:color="auto"/>
            <w:right w:val="none" w:sz="0" w:space="0" w:color="auto"/>
          </w:divBdr>
        </w:div>
        <w:div w:id="234049656">
          <w:marLeft w:val="0"/>
          <w:marRight w:val="0"/>
          <w:marTop w:val="0"/>
          <w:marBottom w:val="0"/>
          <w:divBdr>
            <w:top w:val="none" w:sz="0" w:space="0" w:color="auto"/>
            <w:left w:val="none" w:sz="0" w:space="0" w:color="auto"/>
            <w:bottom w:val="none" w:sz="0" w:space="0" w:color="auto"/>
            <w:right w:val="none" w:sz="0" w:space="0" w:color="auto"/>
          </w:divBdr>
        </w:div>
        <w:div w:id="863398253">
          <w:marLeft w:val="0"/>
          <w:marRight w:val="0"/>
          <w:marTop w:val="0"/>
          <w:marBottom w:val="0"/>
          <w:divBdr>
            <w:top w:val="none" w:sz="0" w:space="0" w:color="auto"/>
            <w:left w:val="none" w:sz="0" w:space="0" w:color="auto"/>
            <w:bottom w:val="none" w:sz="0" w:space="0" w:color="auto"/>
            <w:right w:val="none" w:sz="0" w:space="0" w:color="auto"/>
          </w:divBdr>
        </w:div>
        <w:div w:id="858398168">
          <w:marLeft w:val="0"/>
          <w:marRight w:val="0"/>
          <w:marTop w:val="0"/>
          <w:marBottom w:val="0"/>
          <w:divBdr>
            <w:top w:val="none" w:sz="0" w:space="0" w:color="auto"/>
            <w:left w:val="none" w:sz="0" w:space="0" w:color="auto"/>
            <w:bottom w:val="none" w:sz="0" w:space="0" w:color="auto"/>
            <w:right w:val="none" w:sz="0" w:space="0" w:color="auto"/>
          </w:divBdr>
        </w:div>
        <w:div w:id="2066559408">
          <w:marLeft w:val="0"/>
          <w:marRight w:val="0"/>
          <w:marTop w:val="0"/>
          <w:marBottom w:val="0"/>
          <w:divBdr>
            <w:top w:val="none" w:sz="0" w:space="0" w:color="auto"/>
            <w:left w:val="none" w:sz="0" w:space="0" w:color="auto"/>
            <w:bottom w:val="none" w:sz="0" w:space="0" w:color="auto"/>
            <w:right w:val="none" w:sz="0" w:space="0" w:color="auto"/>
          </w:divBdr>
        </w:div>
        <w:div w:id="1449935982">
          <w:marLeft w:val="0"/>
          <w:marRight w:val="0"/>
          <w:marTop w:val="0"/>
          <w:marBottom w:val="0"/>
          <w:divBdr>
            <w:top w:val="none" w:sz="0" w:space="0" w:color="auto"/>
            <w:left w:val="none" w:sz="0" w:space="0" w:color="auto"/>
            <w:bottom w:val="none" w:sz="0" w:space="0" w:color="auto"/>
            <w:right w:val="none" w:sz="0" w:space="0" w:color="auto"/>
          </w:divBdr>
        </w:div>
        <w:div w:id="1164662049">
          <w:marLeft w:val="0"/>
          <w:marRight w:val="0"/>
          <w:marTop w:val="0"/>
          <w:marBottom w:val="0"/>
          <w:divBdr>
            <w:top w:val="none" w:sz="0" w:space="0" w:color="auto"/>
            <w:left w:val="none" w:sz="0" w:space="0" w:color="auto"/>
            <w:bottom w:val="none" w:sz="0" w:space="0" w:color="auto"/>
            <w:right w:val="none" w:sz="0" w:space="0" w:color="auto"/>
          </w:divBdr>
        </w:div>
        <w:div w:id="1871262407">
          <w:marLeft w:val="0"/>
          <w:marRight w:val="0"/>
          <w:marTop w:val="0"/>
          <w:marBottom w:val="0"/>
          <w:divBdr>
            <w:top w:val="none" w:sz="0" w:space="0" w:color="auto"/>
            <w:left w:val="none" w:sz="0" w:space="0" w:color="auto"/>
            <w:bottom w:val="none" w:sz="0" w:space="0" w:color="auto"/>
            <w:right w:val="none" w:sz="0" w:space="0" w:color="auto"/>
          </w:divBdr>
        </w:div>
        <w:div w:id="272054390">
          <w:marLeft w:val="0"/>
          <w:marRight w:val="0"/>
          <w:marTop w:val="0"/>
          <w:marBottom w:val="0"/>
          <w:divBdr>
            <w:top w:val="none" w:sz="0" w:space="0" w:color="auto"/>
            <w:left w:val="none" w:sz="0" w:space="0" w:color="auto"/>
            <w:bottom w:val="none" w:sz="0" w:space="0" w:color="auto"/>
            <w:right w:val="none" w:sz="0" w:space="0" w:color="auto"/>
          </w:divBdr>
        </w:div>
        <w:div w:id="800801963">
          <w:marLeft w:val="0"/>
          <w:marRight w:val="0"/>
          <w:marTop w:val="0"/>
          <w:marBottom w:val="0"/>
          <w:divBdr>
            <w:top w:val="none" w:sz="0" w:space="0" w:color="auto"/>
            <w:left w:val="none" w:sz="0" w:space="0" w:color="auto"/>
            <w:bottom w:val="none" w:sz="0" w:space="0" w:color="auto"/>
            <w:right w:val="none" w:sz="0" w:space="0" w:color="auto"/>
          </w:divBdr>
        </w:div>
        <w:div w:id="1860468721">
          <w:marLeft w:val="0"/>
          <w:marRight w:val="0"/>
          <w:marTop w:val="0"/>
          <w:marBottom w:val="0"/>
          <w:divBdr>
            <w:top w:val="none" w:sz="0" w:space="0" w:color="auto"/>
            <w:left w:val="none" w:sz="0" w:space="0" w:color="auto"/>
            <w:bottom w:val="none" w:sz="0" w:space="0" w:color="auto"/>
            <w:right w:val="none" w:sz="0" w:space="0" w:color="auto"/>
          </w:divBdr>
        </w:div>
        <w:div w:id="2065979505">
          <w:marLeft w:val="0"/>
          <w:marRight w:val="0"/>
          <w:marTop w:val="0"/>
          <w:marBottom w:val="0"/>
          <w:divBdr>
            <w:top w:val="none" w:sz="0" w:space="0" w:color="auto"/>
            <w:left w:val="none" w:sz="0" w:space="0" w:color="auto"/>
            <w:bottom w:val="none" w:sz="0" w:space="0" w:color="auto"/>
            <w:right w:val="none" w:sz="0" w:space="0" w:color="auto"/>
          </w:divBdr>
        </w:div>
        <w:div w:id="400949509">
          <w:marLeft w:val="0"/>
          <w:marRight w:val="0"/>
          <w:marTop w:val="0"/>
          <w:marBottom w:val="0"/>
          <w:divBdr>
            <w:top w:val="none" w:sz="0" w:space="0" w:color="auto"/>
            <w:left w:val="none" w:sz="0" w:space="0" w:color="auto"/>
            <w:bottom w:val="none" w:sz="0" w:space="0" w:color="auto"/>
            <w:right w:val="none" w:sz="0" w:space="0" w:color="auto"/>
          </w:divBdr>
        </w:div>
        <w:div w:id="413167997">
          <w:marLeft w:val="0"/>
          <w:marRight w:val="0"/>
          <w:marTop w:val="0"/>
          <w:marBottom w:val="0"/>
          <w:divBdr>
            <w:top w:val="none" w:sz="0" w:space="0" w:color="auto"/>
            <w:left w:val="none" w:sz="0" w:space="0" w:color="auto"/>
            <w:bottom w:val="none" w:sz="0" w:space="0" w:color="auto"/>
            <w:right w:val="none" w:sz="0" w:space="0" w:color="auto"/>
          </w:divBdr>
        </w:div>
        <w:div w:id="2144614636">
          <w:marLeft w:val="0"/>
          <w:marRight w:val="0"/>
          <w:marTop w:val="0"/>
          <w:marBottom w:val="0"/>
          <w:divBdr>
            <w:top w:val="none" w:sz="0" w:space="0" w:color="auto"/>
            <w:left w:val="none" w:sz="0" w:space="0" w:color="auto"/>
            <w:bottom w:val="none" w:sz="0" w:space="0" w:color="auto"/>
            <w:right w:val="none" w:sz="0" w:space="0" w:color="auto"/>
          </w:divBdr>
        </w:div>
        <w:div w:id="1564363660">
          <w:marLeft w:val="0"/>
          <w:marRight w:val="0"/>
          <w:marTop w:val="0"/>
          <w:marBottom w:val="0"/>
          <w:divBdr>
            <w:top w:val="none" w:sz="0" w:space="0" w:color="auto"/>
            <w:left w:val="none" w:sz="0" w:space="0" w:color="auto"/>
            <w:bottom w:val="none" w:sz="0" w:space="0" w:color="auto"/>
            <w:right w:val="none" w:sz="0" w:space="0" w:color="auto"/>
          </w:divBdr>
        </w:div>
        <w:div w:id="1173759076">
          <w:marLeft w:val="0"/>
          <w:marRight w:val="0"/>
          <w:marTop w:val="0"/>
          <w:marBottom w:val="0"/>
          <w:divBdr>
            <w:top w:val="none" w:sz="0" w:space="0" w:color="auto"/>
            <w:left w:val="none" w:sz="0" w:space="0" w:color="auto"/>
            <w:bottom w:val="none" w:sz="0" w:space="0" w:color="auto"/>
            <w:right w:val="none" w:sz="0" w:space="0" w:color="auto"/>
          </w:divBdr>
        </w:div>
        <w:div w:id="749304585">
          <w:marLeft w:val="0"/>
          <w:marRight w:val="0"/>
          <w:marTop w:val="0"/>
          <w:marBottom w:val="0"/>
          <w:divBdr>
            <w:top w:val="none" w:sz="0" w:space="0" w:color="auto"/>
            <w:left w:val="none" w:sz="0" w:space="0" w:color="auto"/>
            <w:bottom w:val="none" w:sz="0" w:space="0" w:color="auto"/>
            <w:right w:val="none" w:sz="0" w:space="0" w:color="auto"/>
          </w:divBdr>
        </w:div>
        <w:div w:id="1068765367">
          <w:marLeft w:val="0"/>
          <w:marRight w:val="0"/>
          <w:marTop w:val="0"/>
          <w:marBottom w:val="0"/>
          <w:divBdr>
            <w:top w:val="none" w:sz="0" w:space="0" w:color="auto"/>
            <w:left w:val="none" w:sz="0" w:space="0" w:color="auto"/>
            <w:bottom w:val="none" w:sz="0" w:space="0" w:color="auto"/>
            <w:right w:val="none" w:sz="0" w:space="0" w:color="auto"/>
          </w:divBdr>
        </w:div>
        <w:div w:id="917714996">
          <w:marLeft w:val="0"/>
          <w:marRight w:val="0"/>
          <w:marTop w:val="0"/>
          <w:marBottom w:val="0"/>
          <w:divBdr>
            <w:top w:val="none" w:sz="0" w:space="0" w:color="auto"/>
            <w:left w:val="none" w:sz="0" w:space="0" w:color="auto"/>
            <w:bottom w:val="none" w:sz="0" w:space="0" w:color="auto"/>
            <w:right w:val="none" w:sz="0" w:space="0" w:color="auto"/>
          </w:divBdr>
        </w:div>
        <w:div w:id="713116321">
          <w:marLeft w:val="0"/>
          <w:marRight w:val="0"/>
          <w:marTop w:val="0"/>
          <w:marBottom w:val="0"/>
          <w:divBdr>
            <w:top w:val="none" w:sz="0" w:space="0" w:color="auto"/>
            <w:left w:val="none" w:sz="0" w:space="0" w:color="auto"/>
            <w:bottom w:val="none" w:sz="0" w:space="0" w:color="auto"/>
            <w:right w:val="none" w:sz="0" w:space="0" w:color="auto"/>
          </w:divBdr>
        </w:div>
        <w:div w:id="288781460">
          <w:marLeft w:val="0"/>
          <w:marRight w:val="0"/>
          <w:marTop w:val="0"/>
          <w:marBottom w:val="0"/>
          <w:divBdr>
            <w:top w:val="none" w:sz="0" w:space="0" w:color="auto"/>
            <w:left w:val="none" w:sz="0" w:space="0" w:color="auto"/>
            <w:bottom w:val="none" w:sz="0" w:space="0" w:color="auto"/>
            <w:right w:val="none" w:sz="0" w:space="0" w:color="auto"/>
          </w:divBdr>
        </w:div>
        <w:div w:id="2011133267">
          <w:marLeft w:val="0"/>
          <w:marRight w:val="0"/>
          <w:marTop w:val="0"/>
          <w:marBottom w:val="0"/>
          <w:divBdr>
            <w:top w:val="none" w:sz="0" w:space="0" w:color="auto"/>
            <w:left w:val="none" w:sz="0" w:space="0" w:color="auto"/>
            <w:bottom w:val="none" w:sz="0" w:space="0" w:color="auto"/>
            <w:right w:val="none" w:sz="0" w:space="0" w:color="auto"/>
          </w:divBdr>
        </w:div>
        <w:div w:id="732628123">
          <w:marLeft w:val="0"/>
          <w:marRight w:val="0"/>
          <w:marTop w:val="0"/>
          <w:marBottom w:val="0"/>
          <w:divBdr>
            <w:top w:val="none" w:sz="0" w:space="0" w:color="auto"/>
            <w:left w:val="none" w:sz="0" w:space="0" w:color="auto"/>
            <w:bottom w:val="none" w:sz="0" w:space="0" w:color="auto"/>
            <w:right w:val="none" w:sz="0" w:space="0" w:color="auto"/>
          </w:divBdr>
        </w:div>
        <w:div w:id="787823217">
          <w:marLeft w:val="0"/>
          <w:marRight w:val="0"/>
          <w:marTop w:val="0"/>
          <w:marBottom w:val="0"/>
          <w:divBdr>
            <w:top w:val="none" w:sz="0" w:space="0" w:color="auto"/>
            <w:left w:val="none" w:sz="0" w:space="0" w:color="auto"/>
            <w:bottom w:val="none" w:sz="0" w:space="0" w:color="auto"/>
            <w:right w:val="none" w:sz="0" w:space="0" w:color="auto"/>
          </w:divBdr>
        </w:div>
        <w:div w:id="454254967">
          <w:marLeft w:val="0"/>
          <w:marRight w:val="0"/>
          <w:marTop w:val="0"/>
          <w:marBottom w:val="0"/>
          <w:divBdr>
            <w:top w:val="none" w:sz="0" w:space="0" w:color="auto"/>
            <w:left w:val="none" w:sz="0" w:space="0" w:color="auto"/>
            <w:bottom w:val="none" w:sz="0" w:space="0" w:color="auto"/>
            <w:right w:val="none" w:sz="0" w:space="0" w:color="auto"/>
          </w:divBdr>
        </w:div>
        <w:div w:id="1114792089">
          <w:marLeft w:val="0"/>
          <w:marRight w:val="0"/>
          <w:marTop w:val="0"/>
          <w:marBottom w:val="0"/>
          <w:divBdr>
            <w:top w:val="none" w:sz="0" w:space="0" w:color="auto"/>
            <w:left w:val="none" w:sz="0" w:space="0" w:color="auto"/>
            <w:bottom w:val="none" w:sz="0" w:space="0" w:color="auto"/>
            <w:right w:val="none" w:sz="0" w:space="0" w:color="auto"/>
          </w:divBdr>
        </w:div>
        <w:div w:id="1665161653">
          <w:marLeft w:val="0"/>
          <w:marRight w:val="0"/>
          <w:marTop w:val="0"/>
          <w:marBottom w:val="0"/>
          <w:divBdr>
            <w:top w:val="none" w:sz="0" w:space="0" w:color="auto"/>
            <w:left w:val="none" w:sz="0" w:space="0" w:color="auto"/>
            <w:bottom w:val="none" w:sz="0" w:space="0" w:color="auto"/>
            <w:right w:val="none" w:sz="0" w:space="0" w:color="auto"/>
          </w:divBdr>
        </w:div>
        <w:div w:id="92437523">
          <w:marLeft w:val="0"/>
          <w:marRight w:val="0"/>
          <w:marTop w:val="0"/>
          <w:marBottom w:val="0"/>
          <w:divBdr>
            <w:top w:val="none" w:sz="0" w:space="0" w:color="auto"/>
            <w:left w:val="none" w:sz="0" w:space="0" w:color="auto"/>
            <w:bottom w:val="none" w:sz="0" w:space="0" w:color="auto"/>
            <w:right w:val="none" w:sz="0" w:space="0" w:color="auto"/>
          </w:divBdr>
        </w:div>
        <w:div w:id="15885193">
          <w:marLeft w:val="0"/>
          <w:marRight w:val="0"/>
          <w:marTop w:val="0"/>
          <w:marBottom w:val="0"/>
          <w:divBdr>
            <w:top w:val="none" w:sz="0" w:space="0" w:color="auto"/>
            <w:left w:val="none" w:sz="0" w:space="0" w:color="auto"/>
            <w:bottom w:val="none" w:sz="0" w:space="0" w:color="auto"/>
            <w:right w:val="none" w:sz="0" w:space="0" w:color="auto"/>
          </w:divBdr>
        </w:div>
        <w:div w:id="677316505">
          <w:marLeft w:val="0"/>
          <w:marRight w:val="0"/>
          <w:marTop w:val="0"/>
          <w:marBottom w:val="0"/>
          <w:divBdr>
            <w:top w:val="none" w:sz="0" w:space="0" w:color="auto"/>
            <w:left w:val="none" w:sz="0" w:space="0" w:color="auto"/>
            <w:bottom w:val="none" w:sz="0" w:space="0" w:color="auto"/>
            <w:right w:val="none" w:sz="0" w:space="0" w:color="auto"/>
          </w:divBdr>
        </w:div>
        <w:div w:id="103427074">
          <w:marLeft w:val="0"/>
          <w:marRight w:val="0"/>
          <w:marTop w:val="0"/>
          <w:marBottom w:val="0"/>
          <w:divBdr>
            <w:top w:val="none" w:sz="0" w:space="0" w:color="auto"/>
            <w:left w:val="none" w:sz="0" w:space="0" w:color="auto"/>
            <w:bottom w:val="none" w:sz="0" w:space="0" w:color="auto"/>
            <w:right w:val="none" w:sz="0" w:space="0" w:color="auto"/>
          </w:divBdr>
        </w:div>
        <w:div w:id="1692291930">
          <w:marLeft w:val="0"/>
          <w:marRight w:val="0"/>
          <w:marTop w:val="0"/>
          <w:marBottom w:val="0"/>
          <w:divBdr>
            <w:top w:val="none" w:sz="0" w:space="0" w:color="auto"/>
            <w:left w:val="none" w:sz="0" w:space="0" w:color="auto"/>
            <w:bottom w:val="none" w:sz="0" w:space="0" w:color="auto"/>
            <w:right w:val="none" w:sz="0" w:space="0" w:color="auto"/>
          </w:divBdr>
        </w:div>
        <w:div w:id="1461997783">
          <w:marLeft w:val="0"/>
          <w:marRight w:val="0"/>
          <w:marTop w:val="0"/>
          <w:marBottom w:val="0"/>
          <w:divBdr>
            <w:top w:val="none" w:sz="0" w:space="0" w:color="auto"/>
            <w:left w:val="none" w:sz="0" w:space="0" w:color="auto"/>
            <w:bottom w:val="none" w:sz="0" w:space="0" w:color="auto"/>
            <w:right w:val="none" w:sz="0" w:space="0" w:color="auto"/>
          </w:divBdr>
        </w:div>
        <w:div w:id="1731462528">
          <w:marLeft w:val="0"/>
          <w:marRight w:val="0"/>
          <w:marTop w:val="0"/>
          <w:marBottom w:val="0"/>
          <w:divBdr>
            <w:top w:val="none" w:sz="0" w:space="0" w:color="auto"/>
            <w:left w:val="none" w:sz="0" w:space="0" w:color="auto"/>
            <w:bottom w:val="none" w:sz="0" w:space="0" w:color="auto"/>
            <w:right w:val="none" w:sz="0" w:space="0" w:color="auto"/>
          </w:divBdr>
        </w:div>
        <w:div w:id="199048547">
          <w:marLeft w:val="0"/>
          <w:marRight w:val="0"/>
          <w:marTop w:val="0"/>
          <w:marBottom w:val="0"/>
          <w:divBdr>
            <w:top w:val="none" w:sz="0" w:space="0" w:color="auto"/>
            <w:left w:val="none" w:sz="0" w:space="0" w:color="auto"/>
            <w:bottom w:val="none" w:sz="0" w:space="0" w:color="auto"/>
            <w:right w:val="none" w:sz="0" w:space="0" w:color="auto"/>
          </w:divBdr>
        </w:div>
        <w:div w:id="679702462">
          <w:marLeft w:val="0"/>
          <w:marRight w:val="0"/>
          <w:marTop w:val="0"/>
          <w:marBottom w:val="0"/>
          <w:divBdr>
            <w:top w:val="none" w:sz="0" w:space="0" w:color="auto"/>
            <w:left w:val="none" w:sz="0" w:space="0" w:color="auto"/>
            <w:bottom w:val="none" w:sz="0" w:space="0" w:color="auto"/>
            <w:right w:val="none" w:sz="0" w:space="0" w:color="auto"/>
          </w:divBdr>
        </w:div>
        <w:div w:id="2054233759">
          <w:marLeft w:val="0"/>
          <w:marRight w:val="0"/>
          <w:marTop w:val="0"/>
          <w:marBottom w:val="0"/>
          <w:divBdr>
            <w:top w:val="none" w:sz="0" w:space="0" w:color="auto"/>
            <w:left w:val="none" w:sz="0" w:space="0" w:color="auto"/>
            <w:bottom w:val="none" w:sz="0" w:space="0" w:color="auto"/>
            <w:right w:val="none" w:sz="0" w:space="0" w:color="auto"/>
          </w:divBdr>
        </w:div>
        <w:div w:id="1349256182">
          <w:marLeft w:val="0"/>
          <w:marRight w:val="0"/>
          <w:marTop w:val="0"/>
          <w:marBottom w:val="0"/>
          <w:divBdr>
            <w:top w:val="none" w:sz="0" w:space="0" w:color="auto"/>
            <w:left w:val="none" w:sz="0" w:space="0" w:color="auto"/>
            <w:bottom w:val="none" w:sz="0" w:space="0" w:color="auto"/>
            <w:right w:val="none" w:sz="0" w:space="0" w:color="auto"/>
          </w:divBdr>
        </w:div>
        <w:div w:id="2088570962">
          <w:marLeft w:val="0"/>
          <w:marRight w:val="0"/>
          <w:marTop w:val="0"/>
          <w:marBottom w:val="0"/>
          <w:divBdr>
            <w:top w:val="none" w:sz="0" w:space="0" w:color="auto"/>
            <w:left w:val="none" w:sz="0" w:space="0" w:color="auto"/>
            <w:bottom w:val="none" w:sz="0" w:space="0" w:color="auto"/>
            <w:right w:val="none" w:sz="0" w:space="0" w:color="auto"/>
          </w:divBdr>
        </w:div>
        <w:div w:id="386419525">
          <w:marLeft w:val="0"/>
          <w:marRight w:val="0"/>
          <w:marTop w:val="0"/>
          <w:marBottom w:val="0"/>
          <w:divBdr>
            <w:top w:val="none" w:sz="0" w:space="0" w:color="auto"/>
            <w:left w:val="none" w:sz="0" w:space="0" w:color="auto"/>
            <w:bottom w:val="none" w:sz="0" w:space="0" w:color="auto"/>
            <w:right w:val="none" w:sz="0" w:space="0" w:color="auto"/>
          </w:divBdr>
        </w:div>
        <w:div w:id="913705139">
          <w:marLeft w:val="0"/>
          <w:marRight w:val="0"/>
          <w:marTop w:val="0"/>
          <w:marBottom w:val="0"/>
          <w:divBdr>
            <w:top w:val="none" w:sz="0" w:space="0" w:color="auto"/>
            <w:left w:val="none" w:sz="0" w:space="0" w:color="auto"/>
            <w:bottom w:val="none" w:sz="0" w:space="0" w:color="auto"/>
            <w:right w:val="none" w:sz="0" w:space="0" w:color="auto"/>
          </w:divBdr>
        </w:div>
        <w:div w:id="1268076796">
          <w:marLeft w:val="0"/>
          <w:marRight w:val="0"/>
          <w:marTop w:val="0"/>
          <w:marBottom w:val="0"/>
          <w:divBdr>
            <w:top w:val="none" w:sz="0" w:space="0" w:color="auto"/>
            <w:left w:val="none" w:sz="0" w:space="0" w:color="auto"/>
            <w:bottom w:val="none" w:sz="0" w:space="0" w:color="auto"/>
            <w:right w:val="none" w:sz="0" w:space="0" w:color="auto"/>
          </w:divBdr>
        </w:div>
        <w:div w:id="2046176028">
          <w:marLeft w:val="0"/>
          <w:marRight w:val="0"/>
          <w:marTop w:val="0"/>
          <w:marBottom w:val="0"/>
          <w:divBdr>
            <w:top w:val="none" w:sz="0" w:space="0" w:color="auto"/>
            <w:left w:val="none" w:sz="0" w:space="0" w:color="auto"/>
            <w:bottom w:val="none" w:sz="0" w:space="0" w:color="auto"/>
            <w:right w:val="none" w:sz="0" w:space="0" w:color="auto"/>
          </w:divBdr>
        </w:div>
        <w:div w:id="1923028095">
          <w:marLeft w:val="0"/>
          <w:marRight w:val="0"/>
          <w:marTop w:val="0"/>
          <w:marBottom w:val="0"/>
          <w:divBdr>
            <w:top w:val="none" w:sz="0" w:space="0" w:color="auto"/>
            <w:left w:val="none" w:sz="0" w:space="0" w:color="auto"/>
            <w:bottom w:val="none" w:sz="0" w:space="0" w:color="auto"/>
            <w:right w:val="none" w:sz="0" w:space="0" w:color="auto"/>
          </w:divBdr>
        </w:div>
        <w:div w:id="1568568206">
          <w:marLeft w:val="0"/>
          <w:marRight w:val="0"/>
          <w:marTop w:val="0"/>
          <w:marBottom w:val="0"/>
          <w:divBdr>
            <w:top w:val="none" w:sz="0" w:space="0" w:color="auto"/>
            <w:left w:val="none" w:sz="0" w:space="0" w:color="auto"/>
            <w:bottom w:val="none" w:sz="0" w:space="0" w:color="auto"/>
            <w:right w:val="none" w:sz="0" w:space="0" w:color="auto"/>
          </w:divBdr>
        </w:div>
        <w:div w:id="682973184">
          <w:marLeft w:val="0"/>
          <w:marRight w:val="0"/>
          <w:marTop w:val="0"/>
          <w:marBottom w:val="0"/>
          <w:divBdr>
            <w:top w:val="none" w:sz="0" w:space="0" w:color="auto"/>
            <w:left w:val="none" w:sz="0" w:space="0" w:color="auto"/>
            <w:bottom w:val="none" w:sz="0" w:space="0" w:color="auto"/>
            <w:right w:val="none" w:sz="0" w:space="0" w:color="auto"/>
          </w:divBdr>
        </w:div>
        <w:div w:id="124277820">
          <w:marLeft w:val="0"/>
          <w:marRight w:val="0"/>
          <w:marTop w:val="0"/>
          <w:marBottom w:val="0"/>
          <w:divBdr>
            <w:top w:val="none" w:sz="0" w:space="0" w:color="auto"/>
            <w:left w:val="none" w:sz="0" w:space="0" w:color="auto"/>
            <w:bottom w:val="none" w:sz="0" w:space="0" w:color="auto"/>
            <w:right w:val="none" w:sz="0" w:space="0" w:color="auto"/>
          </w:divBdr>
        </w:div>
        <w:div w:id="536741980">
          <w:marLeft w:val="0"/>
          <w:marRight w:val="0"/>
          <w:marTop w:val="0"/>
          <w:marBottom w:val="0"/>
          <w:divBdr>
            <w:top w:val="none" w:sz="0" w:space="0" w:color="auto"/>
            <w:left w:val="none" w:sz="0" w:space="0" w:color="auto"/>
            <w:bottom w:val="none" w:sz="0" w:space="0" w:color="auto"/>
            <w:right w:val="none" w:sz="0" w:space="0" w:color="auto"/>
          </w:divBdr>
        </w:div>
        <w:div w:id="729766075">
          <w:marLeft w:val="0"/>
          <w:marRight w:val="0"/>
          <w:marTop w:val="0"/>
          <w:marBottom w:val="0"/>
          <w:divBdr>
            <w:top w:val="none" w:sz="0" w:space="0" w:color="auto"/>
            <w:left w:val="none" w:sz="0" w:space="0" w:color="auto"/>
            <w:bottom w:val="none" w:sz="0" w:space="0" w:color="auto"/>
            <w:right w:val="none" w:sz="0" w:space="0" w:color="auto"/>
          </w:divBdr>
        </w:div>
        <w:div w:id="629045895">
          <w:marLeft w:val="0"/>
          <w:marRight w:val="0"/>
          <w:marTop w:val="0"/>
          <w:marBottom w:val="0"/>
          <w:divBdr>
            <w:top w:val="none" w:sz="0" w:space="0" w:color="auto"/>
            <w:left w:val="none" w:sz="0" w:space="0" w:color="auto"/>
            <w:bottom w:val="none" w:sz="0" w:space="0" w:color="auto"/>
            <w:right w:val="none" w:sz="0" w:space="0" w:color="auto"/>
          </w:divBdr>
        </w:div>
        <w:div w:id="691565260">
          <w:marLeft w:val="0"/>
          <w:marRight w:val="0"/>
          <w:marTop w:val="0"/>
          <w:marBottom w:val="0"/>
          <w:divBdr>
            <w:top w:val="none" w:sz="0" w:space="0" w:color="auto"/>
            <w:left w:val="none" w:sz="0" w:space="0" w:color="auto"/>
            <w:bottom w:val="none" w:sz="0" w:space="0" w:color="auto"/>
            <w:right w:val="none" w:sz="0" w:space="0" w:color="auto"/>
          </w:divBdr>
        </w:div>
        <w:div w:id="551504328">
          <w:marLeft w:val="0"/>
          <w:marRight w:val="0"/>
          <w:marTop w:val="0"/>
          <w:marBottom w:val="0"/>
          <w:divBdr>
            <w:top w:val="none" w:sz="0" w:space="0" w:color="auto"/>
            <w:left w:val="none" w:sz="0" w:space="0" w:color="auto"/>
            <w:bottom w:val="none" w:sz="0" w:space="0" w:color="auto"/>
            <w:right w:val="none" w:sz="0" w:space="0" w:color="auto"/>
          </w:divBdr>
        </w:div>
        <w:div w:id="612129386">
          <w:marLeft w:val="0"/>
          <w:marRight w:val="0"/>
          <w:marTop w:val="0"/>
          <w:marBottom w:val="0"/>
          <w:divBdr>
            <w:top w:val="none" w:sz="0" w:space="0" w:color="auto"/>
            <w:left w:val="none" w:sz="0" w:space="0" w:color="auto"/>
            <w:bottom w:val="none" w:sz="0" w:space="0" w:color="auto"/>
            <w:right w:val="none" w:sz="0" w:space="0" w:color="auto"/>
          </w:divBdr>
        </w:div>
        <w:div w:id="1028218898">
          <w:marLeft w:val="0"/>
          <w:marRight w:val="0"/>
          <w:marTop w:val="0"/>
          <w:marBottom w:val="0"/>
          <w:divBdr>
            <w:top w:val="none" w:sz="0" w:space="0" w:color="auto"/>
            <w:left w:val="none" w:sz="0" w:space="0" w:color="auto"/>
            <w:bottom w:val="none" w:sz="0" w:space="0" w:color="auto"/>
            <w:right w:val="none" w:sz="0" w:space="0" w:color="auto"/>
          </w:divBdr>
        </w:div>
        <w:div w:id="689719913">
          <w:marLeft w:val="0"/>
          <w:marRight w:val="0"/>
          <w:marTop w:val="0"/>
          <w:marBottom w:val="0"/>
          <w:divBdr>
            <w:top w:val="none" w:sz="0" w:space="0" w:color="auto"/>
            <w:left w:val="none" w:sz="0" w:space="0" w:color="auto"/>
            <w:bottom w:val="none" w:sz="0" w:space="0" w:color="auto"/>
            <w:right w:val="none" w:sz="0" w:space="0" w:color="auto"/>
          </w:divBdr>
        </w:div>
        <w:div w:id="1195266525">
          <w:marLeft w:val="0"/>
          <w:marRight w:val="0"/>
          <w:marTop w:val="0"/>
          <w:marBottom w:val="0"/>
          <w:divBdr>
            <w:top w:val="none" w:sz="0" w:space="0" w:color="auto"/>
            <w:left w:val="none" w:sz="0" w:space="0" w:color="auto"/>
            <w:bottom w:val="none" w:sz="0" w:space="0" w:color="auto"/>
            <w:right w:val="none" w:sz="0" w:space="0" w:color="auto"/>
          </w:divBdr>
        </w:div>
        <w:div w:id="843283271">
          <w:marLeft w:val="0"/>
          <w:marRight w:val="0"/>
          <w:marTop w:val="0"/>
          <w:marBottom w:val="0"/>
          <w:divBdr>
            <w:top w:val="none" w:sz="0" w:space="0" w:color="auto"/>
            <w:left w:val="none" w:sz="0" w:space="0" w:color="auto"/>
            <w:bottom w:val="none" w:sz="0" w:space="0" w:color="auto"/>
            <w:right w:val="none" w:sz="0" w:space="0" w:color="auto"/>
          </w:divBdr>
        </w:div>
        <w:div w:id="209997652">
          <w:marLeft w:val="0"/>
          <w:marRight w:val="0"/>
          <w:marTop w:val="0"/>
          <w:marBottom w:val="0"/>
          <w:divBdr>
            <w:top w:val="none" w:sz="0" w:space="0" w:color="auto"/>
            <w:left w:val="none" w:sz="0" w:space="0" w:color="auto"/>
            <w:bottom w:val="none" w:sz="0" w:space="0" w:color="auto"/>
            <w:right w:val="none" w:sz="0" w:space="0" w:color="auto"/>
          </w:divBdr>
        </w:div>
        <w:div w:id="1518696936">
          <w:marLeft w:val="0"/>
          <w:marRight w:val="0"/>
          <w:marTop w:val="0"/>
          <w:marBottom w:val="0"/>
          <w:divBdr>
            <w:top w:val="none" w:sz="0" w:space="0" w:color="auto"/>
            <w:left w:val="none" w:sz="0" w:space="0" w:color="auto"/>
            <w:bottom w:val="none" w:sz="0" w:space="0" w:color="auto"/>
            <w:right w:val="none" w:sz="0" w:space="0" w:color="auto"/>
          </w:divBdr>
        </w:div>
        <w:div w:id="1533303438">
          <w:marLeft w:val="0"/>
          <w:marRight w:val="0"/>
          <w:marTop w:val="0"/>
          <w:marBottom w:val="0"/>
          <w:divBdr>
            <w:top w:val="none" w:sz="0" w:space="0" w:color="auto"/>
            <w:left w:val="none" w:sz="0" w:space="0" w:color="auto"/>
            <w:bottom w:val="none" w:sz="0" w:space="0" w:color="auto"/>
            <w:right w:val="none" w:sz="0" w:space="0" w:color="auto"/>
          </w:divBdr>
        </w:div>
        <w:div w:id="517936048">
          <w:marLeft w:val="0"/>
          <w:marRight w:val="0"/>
          <w:marTop w:val="0"/>
          <w:marBottom w:val="0"/>
          <w:divBdr>
            <w:top w:val="none" w:sz="0" w:space="0" w:color="auto"/>
            <w:left w:val="none" w:sz="0" w:space="0" w:color="auto"/>
            <w:bottom w:val="none" w:sz="0" w:space="0" w:color="auto"/>
            <w:right w:val="none" w:sz="0" w:space="0" w:color="auto"/>
          </w:divBdr>
        </w:div>
        <w:div w:id="1223981509">
          <w:marLeft w:val="0"/>
          <w:marRight w:val="0"/>
          <w:marTop w:val="0"/>
          <w:marBottom w:val="0"/>
          <w:divBdr>
            <w:top w:val="none" w:sz="0" w:space="0" w:color="auto"/>
            <w:left w:val="none" w:sz="0" w:space="0" w:color="auto"/>
            <w:bottom w:val="none" w:sz="0" w:space="0" w:color="auto"/>
            <w:right w:val="none" w:sz="0" w:space="0" w:color="auto"/>
          </w:divBdr>
        </w:div>
        <w:div w:id="477651307">
          <w:marLeft w:val="0"/>
          <w:marRight w:val="0"/>
          <w:marTop w:val="0"/>
          <w:marBottom w:val="0"/>
          <w:divBdr>
            <w:top w:val="none" w:sz="0" w:space="0" w:color="auto"/>
            <w:left w:val="none" w:sz="0" w:space="0" w:color="auto"/>
            <w:bottom w:val="none" w:sz="0" w:space="0" w:color="auto"/>
            <w:right w:val="none" w:sz="0" w:space="0" w:color="auto"/>
          </w:divBdr>
        </w:div>
        <w:div w:id="1599098049">
          <w:marLeft w:val="0"/>
          <w:marRight w:val="0"/>
          <w:marTop w:val="0"/>
          <w:marBottom w:val="0"/>
          <w:divBdr>
            <w:top w:val="none" w:sz="0" w:space="0" w:color="auto"/>
            <w:left w:val="none" w:sz="0" w:space="0" w:color="auto"/>
            <w:bottom w:val="none" w:sz="0" w:space="0" w:color="auto"/>
            <w:right w:val="none" w:sz="0" w:space="0" w:color="auto"/>
          </w:divBdr>
        </w:div>
        <w:div w:id="663632976">
          <w:marLeft w:val="0"/>
          <w:marRight w:val="0"/>
          <w:marTop w:val="0"/>
          <w:marBottom w:val="0"/>
          <w:divBdr>
            <w:top w:val="none" w:sz="0" w:space="0" w:color="auto"/>
            <w:left w:val="none" w:sz="0" w:space="0" w:color="auto"/>
            <w:bottom w:val="none" w:sz="0" w:space="0" w:color="auto"/>
            <w:right w:val="none" w:sz="0" w:space="0" w:color="auto"/>
          </w:divBdr>
        </w:div>
        <w:div w:id="1595361000">
          <w:marLeft w:val="0"/>
          <w:marRight w:val="0"/>
          <w:marTop w:val="0"/>
          <w:marBottom w:val="0"/>
          <w:divBdr>
            <w:top w:val="none" w:sz="0" w:space="0" w:color="auto"/>
            <w:left w:val="none" w:sz="0" w:space="0" w:color="auto"/>
            <w:bottom w:val="none" w:sz="0" w:space="0" w:color="auto"/>
            <w:right w:val="none" w:sz="0" w:space="0" w:color="auto"/>
          </w:divBdr>
        </w:div>
        <w:div w:id="1243219417">
          <w:marLeft w:val="0"/>
          <w:marRight w:val="0"/>
          <w:marTop w:val="0"/>
          <w:marBottom w:val="0"/>
          <w:divBdr>
            <w:top w:val="none" w:sz="0" w:space="0" w:color="auto"/>
            <w:left w:val="none" w:sz="0" w:space="0" w:color="auto"/>
            <w:bottom w:val="none" w:sz="0" w:space="0" w:color="auto"/>
            <w:right w:val="none" w:sz="0" w:space="0" w:color="auto"/>
          </w:divBdr>
        </w:div>
        <w:div w:id="1440418273">
          <w:marLeft w:val="0"/>
          <w:marRight w:val="0"/>
          <w:marTop w:val="0"/>
          <w:marBottom w:val="0"/>
          <w:divBdr>
            <w:top w:val="none" w:sz="0" w:space="0" w:color="auto"/>
            <w:left w:val="none" w:sz="0" w:space="0" w:color="auto"/>
            <w:bottom w:val="none" w:sz="0" w:space="0" w:color="auto"/>
            <w:right w:val="none" w:sz="0" w:space="0" w:color="auto"/>
          </w:divBdr>
        </w:div>
        <w:div w:id="198279146">
          <w:marLeft w:val="0"/>
          <w:marRight w:val="0"/>
          <w:marTop w:val="0"/>
          <w:marBottom w:val="0"/>
          <w:divBdr>
            <w:top w:val="none" w:sz="0" w:space="0" w:color="auto"/>
            <w:left w:val="none" w:sz="0" w:space="0" w:color="auto"/>
            <w:bottom w:val="none" w:sz="0" w:space="0" w:color="auto"/>
            <w:right w:val="none" w:sz="0" w:space="0" w:color="auto"/>
          </w:divBdr>
        </w:div>
        <w:div w:id="1497841879">
          <w:marLeft w:val="0"/>
          <w:marRight w:val="0"/>
          <w:marTop w:val="0"/>
          <w:marBottom w:val="0"/>
          <w:divBdr>
            <w:top w:val="none" w:sz="0" w:space="0" w:color="auto"/>
            <w:left w:val="none" w:sz="0" w:space="0" w:color="auto"/>
            <w:bottom w:val="none" w:sz="0" w:space="0" w:color="auto"/>
            <w:right w:val="none" w:sz="0" w:space="0" w:color="auto"/>
          </w:divBdr>
        </w:div>
        <w:div w:id="6255386">
          <w:marLeft w:val="0"/>
          <w:marRight w:val="0"/>
          <w:marTop w:val="0"/>
          <w:marBottom w:val="0"/>
          <w:divBdr>
            <w:top w:val="none" w:sz="0" w:space="0" w:color="auto"/>
            <w:left w:val="none" w:sz="0" w:space="0" w:color="auto"/>
            <w:bottom w:val="none" w:sz="0" w:space="0" w:color="auto"/>
            <w:right w:val="none" w:sz="0" w:space="0" w:color="auto"/>
          </w:divBdr>
        </w:div>
        <w:div w:id="1399136410">
          <w:marLeft w:val="0"/>
          <w:marRight w:val="0"/>
          <w:marTop w:val="0"/>
          <w:marBottom w:val="0"/>
          <w:divBdr>
            <w:top w:val="none" w:sz="0" w:space="0" w:color="auto"/>
            <w:left w:val="none" w:sz="0" w:space="0" w:color="auto"/>
            <w:bottom w:val="none" w:sz="0" w:space="0" w:color="auto"/>
            <w:right w:val="none" w:sz="0" w:space="0" w:color="auto"/>
          </w:divBdr>
        </w:div>
        <w:div w:id="1305503361">
          <w:marLeft w:val="0"/>
          <w:marRight w:val="0"/>
          <w:marTop w:val="0"/>
          <w:marBottom w:val="0"/>
          <w:divBdr>
            <w:top w:val="none" w:sz="0" w:space="0" w:color="auto"/>
            <w:left w:val="none" w:sz="0" w:space="0" w:color="auto"/>
            <w:bottom w:val="none" w:sz="0" w:space="0" w:color="auto"/>
            <w:right w:val="none" w:sz="0" w:space="0" w:color="auto"/>
          </w:divBdr>
        </w:div>
        <w:div w:id="2089695252">
          <w:marLeft w:val="0"/>
          <w:marRight w:val="0"/>
          <w:marTop w:val="0"/>
          <w:marBottom w:val="0"/>
          <w:divBdr>
            <w:top w:val="none" w:sz="0" w:space="0" w:color="auto"/>
            <w:left w:val="none" w:sz="0" w:space="0" w:color="auto"/>
            <w:bottom w:val="none" w:sz="0" w:space="0" w:color="auto"/>
            <w:right w:val="none" w:sz="0" w:space="0" w:color="auto"/>
          </w:divBdr>
        </w:div>
        <w:div w:id="1808473634">
          <w:marLeft w:val="0"/>
          <w:marRight w:val="0"/>
          <w:marTop w:val="0"/>
          <w:marBottom w:val="0"/>
          <w:divBdr>
            <w:top w:val="none" w:sz="0" w:space="0" w:color="auto"/>
            <w:left w:val="none" w:sz="0" w:space="0" w:color="auto"/>
            <w:bottom w:val="none" w:sz="0" w:space="0" w:color="auto"/>
            <w:right w:val="none" w:sz="0" w:space="0" w:color="auto"/>
          </w:divBdr>
        </w:div>
        <w:div w:id="420027034">
          <w:marLeft w:val="0"/>
          <w:marRight w:val="0"/>
          <w:marTop w:val="0"/>
          <w:marBottom w:val="0"/>
          <w:divBdr>
            <w:top w:val="none" w:sz="0" w:space="0" w:color="auto"/>
            <w:left w:val="none" w:sz="0" w:space="0" w:color="auto"/>
            <w:bottom w:val="none" w:sz="0" w:space="0" w:color="auto"/>
            <w:right w:val="none" w:sz="0" w:space="0" w:color="auto"/>
          </w:divBdr>
        </w:div>
        <w:div w:id="604381357">
          <w:marLeft w:val="0"/>
          <w:marRight w:val="0"/>
          <w:marTop w:val="0"/>
          <w:marBottom w:val="0"/>
          <w:divBdr>
            <w:top w:val="none" w:sz="0" w:space="0" w:color="auto"/>
            <w:left w:val="none" w:sz="0" w:space="0" w:color="auto"/>
            <w:bottom w:val="none" w:sz="0" w:space="0" w:color="auto"/>
            <w:right w:val="none" w:sz="0" w:space="0" w:color="auto"/>
          </w:divBdr>
        </w:div>
        <w:div w:id="799105206">
          <w:marLeft w:val="0"/>
          <w:marRight w:val="0"/>
          <w:marTop w:val="0"/>
          <w:marBottom w:val="0"/>
          <w:divBdr>
            <w:top w:val="none" w:sz="0" w:space="0" w:color="auto"/>
            <w:left w:val="none" w:sz="0" w:space="0" w:color="auto"/>
            <w:bottom w:val="none" w:sz="0" w:space="0" w:color="auto"/>
            <w:right w:val="none" w:sz="0" w:space="0" w:color="auto"/>
          </w:divBdr>
        </w:div>
        <w:div w:id="1447582495">
          <w:marLeft w:val="0"/>
          <w:marRight w:val="0"/>
          <w:marTop w:val="0"/>
          <w:marBottom w:val="0"/>
          <w:divBdr>
            <w:top w:val="none" w:sz="0" w:space="0" w:color="auto"/>
            <w:left w:val="none" w:sz="0" w:space="0" w:color="auto"/>
            <w:bottom w:val="none" w:sz="0" w:space="0" w:color="auto"/>
            <w:right w:val="none" w:sz="0" w:space="0" w:color="auto"/>
          </w:divBdr>
        </w:div>
        <w:div w:id="1551067438">
          <w:marLeft w:val="0"/>
          <w:marRight w:val="0"/>
          <w:marTop w:val="0"/>
          <w:marBottom w:val="0"/>
          <w:divBdr>
            <w:top w:val="none" w:sz="0" w:space="0" w:color="auto"/>
            <w:left w:val="none" w:sz="0" w:space="0" w:color="auto"/>
            <w:bottom w:val="none" w:sz="0" w:space="0" w:color="auto"/>
            <w:right w:val="none" w:sz="0" w:space="0" w:color="auto"/>
          </w:divBdr>
        </w:div>
        <w:div w:id="851722853">
          <w:marLeft w:val="0"/>
          <w:marRight w:val="0"/>
          <w:marTop w:val="0"/>
          <w:marBottom w:val="0"/>
          <w:divBdr>
            <w:top w:val="none" w:sz="0" w:space="0" w:color="auto"/>
            <w:left w:val="none" w:sz="0" w:space="0" w:color="auto"/>
            <w:bottom w:val="none" w:sz="0" w:space="0" w:color="auto"/>
            <w:right w:val="none" w:sz="0" w:space="0" w:color="auto"/>
          </w:divBdr>
        </w:div>
        <w:div w:id="1136988467">
          <w:marLeft w:val="0"/>
          <w:marRight w:val="0"/>
          <w:marTop w:val="0"/>
          <w:marBottom w:val="0"/>
          <w:divBdr>
            <w:top w:val="none" w:sz="0" w:space="0" w:color="auto"/>
            <w:left w:val="none" w:sz="0" w:space="0" w:color="auto"/>
            <w:bottom w:val="none" w:sz="0" w:space="0" w:color="auto"/>
            <w:right w:val="none" w:sz="0" w:space="0" w:color="auto"/>
          </w:divBdr>
        </w:div>
        <w:div w:id="1578587103">
          <w:marLeft w:val="0"/>
          <w:marRight w:val="0"/>
          <w:marTop w:val="0"/>
          <w:marBottom w:val="0"/>
          <w:divBdr>
            <w:top w:val="none" w:sz="0" w:space="0" w:color="auto"/>
            <w:left w:val="none" w:sz="0" w:space="0" w:color="auto"/>
            <w:bottom w:val="none" w:sz="0" w:space="0" w:color="auto"/>
            <w:right w:val="none" w:sz="0" w:space="0" w:color="auto"/>
          </w:divBdr>
        </w:div>
        <w:div w:id="832524380">
          <w:marLeft w:val="0"/>
          <w:marRight w:val="0"/>
          <w:marTop w:val="0"/>
          <w:marBottom w:val="0"/>
          <w:divBdr>
            <w:top w:val="none" w:sz="0" w:space="0" w:color="auto"/>
            <w:left w:val="none" w:sz="0" w:space="0" w:color="auto"/>
            <w:bottom w:val="none" w:sz="0" w:space="0" w:color="auto"/>
            <w:right w:val="none" w:sz="0" w:space="0" w:color="auto"/>
          </w:divBdr>
        </w:div>
        <w:div w:id="97412764">
          <w:marLeft w:val="0"/>
          <w:marRight w:val="0"/>
          <w:marTop w:val="0"/>
          <w:marBottom w:val="0"/>
          <w:divBdr>
            <w:top w:val="none" w:sz="0" w:space="0" w:color="auto"/>
            <w:left w:val="none" w:sz="0" w:space="0" w:color="auto"/>
            <w:bottom w:val="none" w:sz="0" w:space="0" w:color="auto"/>
            <w:right w:val="none" w:sz="0" w:space="0" w:color="auto"/>
          </w:divBdr>
        </w:div>
        <w:div w:id="82267204">
          <w:marLeft w:val="0"/>
          <w:marRight w:val="0"/>
          <w:marTop w:val="0"/>
          <w:marBottom w:val="0"/>
          <w:divBdr>
            <w:top w:val="none" w:sz="0" w:space="0" w:color="auto"/>
            <w:left w:val="none" w:sz="0" w:space="0" w:color="auto"/>
            <w:bottom w:val="none" w:sz="0" w:space="0" w:color="auto"/>
            <w:right w:val="none" w:sz="0" w:space="0" w:color="auto"/>
          </w:divBdr>
        </w:div>
        <w:div w:id="2115854885">
          <w:marLeft w:val="0"/>
          <w:marRight w:val="0"/>
          <w:marTop w:val="0"/>
          <w:marBottom w:val="0"/>
          <w:divBdr>
            <w:top w:val="none" w:sz="0" w:space="0" w:color="auto"/>
            <w:left w:val="none" w:sz="0" w:space="0" w:color="auto"/>
            <w:bottom w:val="none" w:sz="0" w:space="0" w:color="auto"/>
            <w:right w:val="none" w:sz="0" w:space="0" w:color="auto"/>
          </w:divBdr>
        </w:div>
        <w:div w:id="1365709568">
          <w:marLeft w:val="0"/>
          <w:marRight w:val="0"/>
          <w:marTop w:val="0"/>
          <w:marBottom w:val="0"/>
          <w:divBdr>
            <w:top w:val="none" w:sz="0" w:space="0" w:color="auto"/>
            <w:left w:val="none" w:sz="0" w:space="0" w:color="auto"/>
            <w:bottom w:val="none" w:sz="0" w:space="0" w:color="auto"/>
            <w:right w:val="none" w:sz="0" w:space="0" w:color="auto"/>
          </w:divBdr>
        </w:div>
        <w:div w:id="1886136558">
          <w:marLeft w:val="0"/>
          <w:marRight w:val="0"/>
          <w:marTop w:val="0"/>
          <w:marBottom w:val="0"/>
          <w:divBdr>
            <w:top w:val="none" w:sz="0" w:space="0" w:color="auto"/>
            <w:left w:val="none" w:sz="0" w:space="0" w:color="auto"/>
            <w:bottom w:val="none" w:sz="0" w:space="0" w:color="auto"/>
            <w:right w:val="none" w:sz="0" w:space="0" w:color="auto"/>
          </w:divBdr>
        </w:div>
        <w:div w:id="1095176865">
          <w:marLeft w:val="0"/>
          <w:marRight w:val="0"/>
          <w:marTop w:val="0"/>
          <w:marBottom w:val="0"/>
          <w:divBdr>
            <w:top w:val="none" w:sz="0" w:space="0" w:color="auto"/>
            <w:left w:val="none" w:sz="0" w:space="0" w:color="auto"/>
            <w:bottom w:val="none" w:sz="0" w:space="0" w:color="auto"/>
            <w:right w:val="none" w:sz="0" w:space="0" w:color="auto"/>
          </w:divBdr>
        </w:div>
        <w:div w:id="822620431">
          <w:marLeft w:val="0"/>
          <w:marRight w:val="0"/>
          <w:marTop w:val="0"/>
          <w:marBottom w:val="0"/>
          <w:divBdr>
            <w:top w:val="none" w:sz="0" w:space="0" w:color="auto"/>
            <w:left w:val="none" w:sz="0" w:space="0" w:color="auto"/>
            <w:bottom w:val="none" w:sz="0" w:space="0" w:color="auto"/>
            <w:right w:val="none" w:sz="0" w:space="0" w:color="auto"/>
          </w:divBdr>
        </w:div>
        <w:div w:id="883953029">
          <w:marLeft w:val="0"/>
          <w:marRight w:val="0"/>
          <w:marTop w:val="0"/>
          <w:marBottom w:val="0"/>
          <w:divBdr>
            <w:top w:val="none" w:sz="0" w:space="0" w:color="auto"/>
            <w:left w:val="none" w:sz="0" w:space="0" w:color="auto"/>
            <w:bottom w:val="none" w:sz="0" w:space="0" w:color="auto"/>
            <w:right w:val="none" w:sz="0" w:space="0" w:color="auto"/>
          </w:divBdr>
        </w:div>
        <w:div w:id="829756597">
          <w:marLeft w:val="0"/>
          <w:marRight w:val="0"/>
          <w:marTop w:val="0"/>
          <w:marBottom w:val="0"/>
          <w:divBdr>
            <w:top w:val="none" w:sz="0" w:space="0" w:color="auto"/>
            <w:left w:val="none" w:sz="0" w:space="0" w:color="auto"/>
            <w:bottom w:val="none" w:sz="0" w:space="0" w:color="auto"/>
            <w:right w:val="none" w:sz="0" w:space="0" w:color="auto"/>
          </w:divBdr>
        </w:div>
        <w:div w:id="1850681033">
          <w:marLeft w:val="0"/>
          <w:marRight w:val="0"/>
          <w:marTop w:val="0"/>
          <w:marBottom w:val="0"/>
          <w:divBdr>
            <w:top w:val="none" w:sz="0" w:space="0" w:color="auto"/>
            <w:left w:val="none" w:sz="0" w:space="0" w:color="auto"/>
            <w:bottom w:val="none" w:sz="0" w:space="0" w:color="auto"/>
            <w:right w:val="none" w:sz="0" w:space="0" w:color="auto"/>
          </w:divBdr>
        </w:div>
        <w:div w:id="235172890">
          <w:marLeft w:val="0"/>
          <w:marRight w:val="0"/>
          <w:marTop w:val="0"/>
          <w:marBottom w:val="0"/>
          <w:divBdr>
            <w:top w:val="none" w:sz="0" w:space="0" w:color="auto"/>
            <w:left w:val="none" w:sz="0" w:space="0" w:color="auto"/>
            <w:bottom w:val="none" w:sz="0" w:space="0" w:color="auto"/>
            <w:right w:val="none" w:sz="0" w:space="0" w:color="auto"/>
          </w:divBdr>
        </w:div>
        <w:div w:id="1111971463">
          <w:marLeft w:val="0"/>
          <w:marRight w:val="0"/>
          <w:marTop w:val="0"/>
          <w:marBottom w:val="0"/>
          <w:divBdr>
            <w:top w:val="none" w:sz="0" w:space="0" w:color="auto"/>
            <w:left w:val="none" w:sz="0" w:space="0" w:color="auto"/>
            <w:bottom w:val="none" w:sz="0" w:space="0" w:color="auto"/>
            <w:right w:val="none" w:sz="0" w:space="0" w:color="auto"/>
          </w:divBdr>
        </w:div>
        <w:div w:id="362443952">
          <w:marLeft w:val="0"/>
          <w:marRight w:val="0"/>
          <w:marTop w:val="0"/>
          <w:marBottom w:val="0"/>
          <w:divBdr>
            <w:top w:val="none" w:sz="0" w:space="0" w:color="auto"/>
            <w:left w:val="none" w:sz="0" w:space="0" w:color="auto"/>
            <w:bottom w:val="none" w:sz="0" w:space="0" w:color="auto"/>
            <w:right w:val="none" w:sz="0" w:space="0" w:color="auto"/>
          </w:divBdr>
        </w:div>
        <w:div w:id="907812105">
          <w:marLeft w:val="0"/>
          <w:marRight w:val="0"/>
          <w:marTop w:val="0"/>
          <w:marBottom w:val="0"/>
          <w:divBdr>
            <w:top w:val="none" w:sz="0" w:space="0" w:color="auto"/>
            <w:left w:val="none" w:sz="0" w:space="0" w:color="auto"/>
            <w:bottom w:val="none" w:sz="0" w:space="0" w:color="auto"/>
            <w:right w:val="none" w:sz="0" w:space="0" w:color="auto"/>
          </w:divBdr>
        </w:div>
        <w:div w:id="1993753805">
          <w:marLeft w:val="0"/>
          <w:marRight w:val="0"/>
          <w:marTop w:val="0"/>
          <w:marBottom w:val="0"/>
          <w:divBdr>
            <w:top w:val="none" w:sz="0" w:space="0" w:color="auto"/>
            <w:left w:val="none" w:sz="0" w:space="0" w:color="auto"/>
            <w:bottom w:val="none" w:sz="0" w:space="0" w:color="auto"/>
            <w:right w:val="none" w:sz="0" w:space="0" w:color="auto"/>
          </w:divBdr>
        </w:div>
        <w:div w:id="306589663">
          <w:marLeft w:val="0"/>
          <w:marRight w:val="0"/>
          <w:marTop w:val="0"/>
          <w:marBottom w:val="0"/>
          <w:divBdr>
            <w:top w:val="none" w:sz="0" w:space="0" w:color="auto"/>
            <w:left w:val="none" w:sz="0" w:space="0" w:color="auto"/>
            <w:bottom w:val="none" w:sz="0" w:space="0" w:color="auto"/>
            <w:right w:val="none" w:sz="0" w:space="0" w:color="auto"/>
          </w:divBdr>
        </w:div>
        <w:div w:id="305474744">
          <w:marLeft w:val="0"/>
          <w:marRight w:val="0"/>
          <w:marTop w:val="0"/>
          <w:marBottom w:val="0"/>
          <w:divBdr>
            <w:top w:val="none" w:sz="0" w:space="0" w:color="auto"/>
            <w:left w:val="none" w:sz="0" w:space="0" w:color="auto"/>
            <w:bottom w:val="none" w:sz="0" w:space="0" w:color="auto"/>
            <w:right w:val="none" w:sz="0" w:space="0" w:color="auto"/>
          </w:divBdr>
        </w:div>
        <w:div w:id="848444565">
          <w:marLeft w:val="0"/>
          <w:marRight w:val="0"/>
          <w:marTop w:val="0"/>
          <w:marBottom w:val="0"/>
          <w:divBdr>
            <w:top w:val="none" w:sz="0" w:space="0" w:color="auto"/>
            <w:left w:val="none" w:sz="0" w:space="0" w:color="auto"/>
            <w:bottom w:val="none" w:sz="0" w:space="0" w:color="auto"/>
            <w:right w:val="none" w:sz="0" w:space="0" w:color="auto"/>
          </w:divBdr>
        </w:div>
        <w:div w:id="1260068614">
          <w:marLeft w:val="0"/>
          <w:marRight w:val="0"/>
          <w:marTop w:val="0"/>
          <w:marBottom w:val="0"/>
          <w:divBdr>
            <w:top w:val="none" w:sz="0" w:space="0" w:color="auto"/>
            <w:left w:val="none" w:sz="0" w:space="0" w:color="auto"/>
            <w:bottom w:val="none" w:sz="0" w:space="0" w:color="auto"/>
            <w:right w:val="none" w:sz="0" w:space="0" w:color="auto"/>
          </w:divBdr>
        </w:div>
        <w:div w:id="1246451469">
          <w:marLeft w:val="0"/>
          <w:marRight w:val="0"/>
          <w:marTop w:val="0"/>
          <w:marBottom w:val="0"/>
          <w:divBdr>
            <w:top w:val="none" w:sz="0" w:space="0" w:color="auto"/>
            <w:left w:val="none" w:sz="0" w:space="0" w:color="auto"/>
            <w:bottom w:val="none" w:sz="0" w:space="0" w:color="auto"/>
            <w:right w:val="none" w:sz="0" w:space="0" w:color="auto"/>
          </w:divBdr>
        </w:div>
        <w:div w:id="892817109">
          <w:marLeft w:val="0"/>
          <w:marRight w:val="0"/>
          <w:marTop w:val="0"/>
          <w:marBottom w:val="0"/>
          <w:divBdr>
            <w:top w:val="none" w:sz="0" w:space="0" w:color="auto"/>
            <w:left w:val="none" w:sz="0" w:space="0" w:color="auto"/>
            <w:bottom w:val="none" w:sz="0" w:space="0" w:color="auto"/>
            <w:right w:val="none" w:sz="0" w:space="0" w:color="auto"/>
          </w:divBdr>
        </w:div>
        <w:div w:id="1835223828">
          <w:marLeft w:val="0"/>
          <w:marRight w:val="0"/>
          <w:marTop w:val="0"/>
          <w:marBottom w:val="0"/>
          <w:divBdr>
            <w:top w:val="none" w:sz="0" w:space="0" w:color="auto"/>
            <w:left w:val="none" w:sz="0" w:space="0" w:color="auto"/>
            <w:bottom w:val="none" w:sz="0" w:space="0" w:color="auto"/>
            <w:right w:val="none" w:sz="0" w:space="0" w:color="auto"/>
          </w:divBdr>
        </w:div>
        <w:div w:id="1749383401">
          <w:marLeft w:val="0"/>
          <w:marRight w:val="0"/>
          <w:marTop w:val="0"/>
          <w:marBottom w:val="0"/>
          <w:divBdr>
            <w:top w:val="none" w:sz="0" w:space="0" w:color="auto"/>
            <w:left w:val="none" w:sz="0" w:space="0" w:color="auto"/>
            <w:bottom w:val="none" w:sz="0" w:space="0" w:color="auto"/>
            <w:right w:val="none" w:sz="0" w:space="0" w:color="auto"/>
          </w:divBdr>
        </w:div>
        <w:div w:id="934285466">
          <w:marLeft w:val="0"/>
          <w:marRight w:val="0"/>
          <w:marTop w:val="0"/>
          <w:marBottom w:val="0"/>
          <w:divBdr>
            <w:top w:val="none" w:sz="0" w:space="0" w:color="auto"/>
            <w:left w:val="none" w:sz="0" w:space="0" w:color="auto"/>
            <w:bottom w:val="none" w:sz="0" w:space="0" w:color="auto"/>
            <w:right w:val="none" w:sz="0" w:space="0" w:color="auto"/>
          </w:divBdr>
        </w:div>
        <w:div w:id="1739941680">
          <w:marLeft w:val="0"/>
          <w:marRight w:val="0"/>
          <w:marTop w:val="0"/>
          <w:marBottom w:val="0"/>
          <w:divBdr>
            <w:top w:val="none" w:sz="0" w:space="0" w:color="auto"/>
            <w:left w:val="none" w:sz="0" w:space="0" w:color="auto"/>
            <w:bottom w:val="none" w:sz="0" w:space="0" w:color="auto"/>
            <w:right w:val="none" w:sz="0" w:space="0" w:color="auto"/>
          </w:divBdr>
        </w:div>
        <w:div w:id="886067681">
          <w:marLeft w:val="0"/>
          <w:marRight w:val="0"/>
          <w:marTop w:val="0"/>
          <w:marBottom w:val="0"/>
          <w:divBdr>
            <w:top w:val="none" w:sz="0" w:space="0" w:color="auto"/>
            <w:left w:val="none" w:sz="0" w:space="0" w:color="auto"/>
            <w:bottom w:val="none" w:sz="0" w:space="0" w:color="auto"/>
            <w:right w:val="none" w:sz="0" w:space="0" w:color="auto"/>
          </w:divBdr>
        </w:div>
        <w:div w:id="927349610">
          <w:marLeft w:val="0"/>
          <w:marRight w:val="0"/>
          <w:marTop w:val="0"/>
          <w:marBottom w:val="0"/>
          <w:divBdr>
            <w:top w:val="none" w:sz="0" w:space="0" w:color="auto"/>
            <w:left w:val="none" w:sz="0" w:space="0" w:color="auto"/>
            <w:bottom w:val="none" w:sz="0" w:space="0" w:color="auto"/>
            <w:right w:val="none" w:sz="0" w:space="0" w:color="auto"/>
          </w:divBdr>
        </w:div>
        <w:div w:id="1731807847">
          <w:marLeft w:val="0"/>
          <w:marRight w:val="0"/>
          <w:marTop w:val="0"/>
          <w:marBottom w:val="0"/>
          <w:divBdr>
            <w:top w:val="none" w:sz="0" w:space="0" w:color="auto"/>
            <w:left w:val="none" w:sz="0" w:space="0" w:color="auto"/>
            <w:bottom w:val="none" w:sz="0" w:space="0" w:color="auto"/>
            <w:right w:val="none" w:sz="0" w:space="0" w:color="auto"/>
          </w:divBdr>
        </w:div>
        <w:div w:id="1725760715">
          <w:marLeft w:val="0"/>
          <w:marRight w:val="0"/>
          <w:marTop w:val="0"/>
          <w:marBottom w:val="0"/>
          <w:divBdr>
            <w:top w:val="none" w:sz="0" w:space="0" w:color="auto"/>
            <w:left w:val="none" w:sz="0" w:space="0" w:color="auto"/>
            <w:bottom w:val="none" w:sz="0" w:space="0" w:color="auto"/>
            <w:right w:val="none" w:sz="0" w:space="0" w:color="auto"/>
          </w:divBdr>
        </w:div>
        <w:div w:id="1755202585">
          <w:marLeft w:val="0"/>
          <w:marRight w:val="0"/>
          <w:marTop w:val="0"/>
          <w:marBottom w:val="0"/>
          <w:divBdr>
            <w:top w:val="none" w:sz="0" w:space="0" w:color="auto"/>
            <w:left w:val="none" w:sz="0" w:space="0" w:color="auto"/>
            <w:bottom w:val="none" w:sz="0" w:space="0" w:color="auto"/>
            <w:right w:val="none" w:sz="0" w:space="0" w:color="auto"/>
          </w:divBdr>
        </w:div>
        <w:div w:id="41682918">
          <w:marLeft w:val="0"/>
          <w:marRight w:val="0"/>
          <w:marTop w:val="0"/>
          <w:marBottom w:val="0"/>
          <w:divBdr>
            <w:top w:val="none" w:sz="0" w:space="0" w:color="auto"/>
            <w:left w:val="none" w:sz="0" w:space="0" w:color="auto"/>
            <w:bottom w:val="none" w:sz="0" w:space="0" w:color="auto"/>
            <w:right w:val="none" w:sz="0" w:space="0" w:color="auto"/>
          </w:divBdr>
        </w:div>
        <w:div w:id="216859789">
          <w:marLeft w:val="0"/>
          <w:marRight w:val="0"/>
          <w:marTop w:val="0"/>
          <w:marBottom w:val="0"/>
          <w:divBdr>
            <w:top w:val="none" w:sz="0" w:space="0" w:color="auto"/>
            <w:left w:val="none" w:sz="0" w:space="0" w:color="auto"/>
            <w:bottom w:val="none" w:sz="0" w:space="0" w:color="auto"/>
            <w:right w:val="none" w:sz="0" w:space="0" w:color="auto"/>
          </w:divBdr>
        </w:div>
        <w:div w:id="426775302">
          <w:marLeft w:val="0"/>
          <w:marRight w:val="0"/>
          <w:marTop w:val="0"/>
          <w:marBottom w:val="0"/>
          <w:divBdr>
            <w:top w:val="none" w:sz="0" w:space="0" w:color="auto"/>
            <w:left w:val="none" w:sz="0" w:space="0" w:color="auto"/>
            <w:bottom w:val="none" w:sz="0" w:space="0" w:color="auto"/>
            <w:right w:val="none" w:sz="0" w:space="0" w:color="auto"/>
          </w:divBdr>
        </w:div>
        <w:div w:id="1219052679">
          <w:marLeft w:val="0"/>
          <w:marRight w:val="0"/>
          <w:marTop w:val="0"/>
          <w:marBottom w:val="0"/>
          <w:divBdr>
            <w:top w:val="none" w:sz="0" w:space="0" w:color="auto"/>
            <w:left w:val="none" w:sz="0" w:space="0" w:color="auto"/>
            <w:bottom w:val="none" w:sz="0" w:space="0" w:color="auto"/>
            <w:right w:val="none" w:sz="0" w:space="0" w:color="auto"/>
          </w:divBdr>
        </w:div>
        <w:div w:id="392125988">
          <w:marLeft w:val="0"/>
          <w:marRight w:val="0"/>
          <w:marTop w:val="0"/>
          <w:marBottom w:val="0"/>
          <w:divBdr>
            <w:top w:val="none" w:sz="0" w:space="0" w:color="auto"/>
            <w:left w:val="none" w:sz="0" w:space="0" w:color="auto"/>
            <w:bottom w:val="none" w:sz="0" w:space="0" w:color="auto"/>
            <w:right w:val="none" w:sz="0" w:space="0" w:color="auto"/>
          </w:divBdr>
        </w:div>
        <w:div w:id="716390777">
          <w:marLeft w:val="0"/>
          <w:marRight w:val="0"/>
          <w:marTop w:val="0"/>
          <w:marBottom w:val="0"/>
          <w:divBdr>
            <w:top w:val="none" w:sz="0" w:space="0" w:color="auto"/>
            <w:left w:val="none" w:sz="0" w:space="0" w:color="auto"/>
            <w:bottom w:val="none" w:sz="0" w:space="0" w:color="auto"/>
            <w:right w:val="none" w:sz="0" w:space="0" w:color="auto"/>
          </w:divBdr>
        </w:div>
        <w:div w:id="1697151664">
          <w:marLeft w:val="0"/>
          <w:marRight w:val="0"/>
          <w:marTop w:val="0"/>
          <w:marBottom w:val="0"/>
          <w:divBdr>
            <w:top w:val="none" w:sz="0" w:space="0" w:color="auto"/>
            <w:left w:val="none" w:sz="0" w:space="0" w:color="auto"/>
            <w:bottom w:val="none" w:sz="0" w:space="0" w:color="auto"/>
            <w:right w:val="none" w:sz="0" w:space="0" w:color="auto"/>
          </w:divBdr>
        </w:div>
        <w:div w:id="1344942901">
          <w:marLeft w:val="0"/>
          <w:marRight w:val="0"/>
          <w:marTop w:val="0"/>
          <w:marBottom w:val="0"/>
          <w:divBdr>
            <w:top w:val="none" w:sz="0" w:space="0" w:color="auto"/>
            <w:left w:val="none" w:sz="0" w:space="0" w:color="auto"/>
            <w:bottom w:val="none" w:sz="0" w:space="0" w:color="auto"/>
            <w:right w:val="none" w:sz="0" w:space="0" w:color="auto"/>
          </w:divBdr>
        </w:div>
        <w:div w:id="332729592">
          <w:marLeft w:val="0"/>
          <w:marRight w:val="0"/>
          <w:marTop w:val="0"/>
          <w:marBottom w:val="0"/>
          <w:divBdr>
            <w:top w:val="none" w:sz="0" w:space="0" w:color="auto"/>
            <w:left w:val="none" w:sz="0" w:space="0" w:color="auto"/>
            <w:bottom w:val="none" w:sz="0" w:space="0" w:color="auto"/>
            <w:right w:val="none" w:sz="0" w:space="0" w:color="auto"/>
          </w:divBdr>
        </w:div>
        <w:div w:id="111749778">
          <w:marLeft w:val="0"/>
          <w:marRight w:val="0"/>
          <w:marTop w:val="0"/>
          <w:marBottom w:val="0"/>
          <w:divBdr>
            <w:top w:val="none" w:sz="0" w:space="0" w:color="auto"/>
            <w:left w:val="none" w:sz="0" w:space="0" w:color="auto"/>
            <w:bottom w:val="none" w:sz="0" w:space="0" w:color="auto"/>
            <w:right w:val="none" w:sz="0" w:space="0" w:color="auto"/>
          </w:divBdr>
        </w:div>
        <w:div w:id="1106389899">
          <w:marLeft w:val="0"/>
          <w:marRight w:val="0"/>
          <w:marTop w:val="0"/>
          <w:marBottom w:val="0"/>
          <w:divBdr>
            <w:top w:val="none" w:sz="0" w:space="0" w:color="auto"/>
            <w:left w:val="none" w:sz="0" w:space="0" w:color="auto"/>
            <w:bottom w:val="none" w:sz="0" w:space="0" w:color="auto"/>
            <w:right w:val="none" w:sz="0" w:space="0" w:color="auto"/>
          </w:divBdr>
        </w:div>
        <w:div w:id="2095395606">
          <w:marLeft w:val="0"/>
          <w:marRight w:val="0"/>
          <w:marTop w:val="0"/>
          <w:marBottom w:val="0"/>
          <w:divBdr>
            <w:top w:val="none" w:sz="0" w:space="0" w:color="auto"/>
            <w:left w:val="none" w:sz="0" w:space="0" w:color="auto"/>
            <w:bottom w:val="none" w:sz="0" w:space="0" w:color="auto"/>
            <w:right w:val="none" w:sz="0" w:space="0" w:color="auto"/>
          </w:divBdr>
        </w:div>
        <w:div w:id="1919053600">
          <w:marLeft w:val="0"/>
          <w:marRight w:val="0"/>
          <w:marTop w:val="0"/>
          <w:marBottom w:val="0"/>
          <w:divBdr>
            <w:top w:val="none" w:sz="0" w:space="0" w:color="auto"/>
            <w:left w:val="none" w:sz="0" w:space="0" w:color="auto"/>
            <w:bottom w:val="none" w:sz="0" w:space="0" w:color="auto"/>
            <w:right w:val="none" w:sz="0" w:space="0" w:color="auto"/>
          </w:divBdr>
        </w:div>
        <w:div w:id="1225873221">
          <w:marLeft w:val="0"/>
          <w:marRight w:val="0"/>
          <w:marTop w:val="0"/>
          <w:marBottom w:val="0"/>
          <w:divBdr>
            <w:top w:val="none" w:sz="0" w:space="0" w:color="auto"/>
            <w:left w:val="none" w:sz="0" w:space="0" w:color="auto"/>
            <w:bottom w:val="none" w:sz="0" w:space="0" w:color="auto"/>
            <w:right w:val="none" w:sz="0" w:space="0" w:color="auto"/>
          </w:divBdr>
        </w:div>
        <w:div w:id="62486144">
          <w:marLeft w:val="0"/>
          <w:marRight w:val="0"/>
          <w:marTop w:val="0"/>
          <w:marBottom w:val="0"/>
          <w:divBdr>
            <w:top w:val="none" w:sz="0" w:space="0" w:color="auto"/>
            <w:left w:val="none" w:sz="0" w:space="0" w:color="auto"/>
            <w:bottom w:val="none" w:sz="0" w:space="0" w:color="auto"/>
            <w:right w:val="none" w:sz="0" w:space="0" w:color="auto"/>
          </w:divBdr>
        </w:div>
        <w:div w:id="1146699372">
          <w:marLeft w:val="0"/>
          <w:marRight w:val="0"/>
          <w:marTop w:val="0"/>
          <w:marBottom w:val="0"/>
          <w:divBdr>
            <w:top w:val="none" w:sz="0" w:space="0" w:color="auto"/>
            <w:left w:val="none" w:sz="0" w:space="0" w:color="auto"/>
            <w:bottom w:val="none" w:sz="0" w:space="0" w:color="auto"/>
            <w:right w:val="none" w:sz="0" w:space="0" w:color="auto"/>
          </w:divBdr>
        </w:div>
        <w:div w:id="1233615175">
          <w:marLeft w:val="0"/>
          <w:marRight w:val="0"/>
          <w:marTop w:val="0"/>
          <w:marBottom w:val="0"/>
          <w:divBdr>
            <w:top w:val="none" w:sz="0" w:space="0" w:color="auto"/>
            <w:left w:val="none" w:sz="0" w:space="0" w:color="auto"/>
            <w:bottom w:val="none" w:sz="0" w:space="0" w:color="auto"/>
            <w:right w:val="none" w:sz="0" w:space="0" w:color="auto"/>
          </w:divBdr>
        </w:div>
        <w:div w:id="1096101399">
          <w:marLeft w:val="0"/>
          <w:marRight w:val="0"/>
          <w:marTop w:val="0"/>
          <w:marBottom w:val="0"/>
          <w:divBdr>
            <w:top w:val="none" w:sz="0" w:space="0" w:color="auto"/>
            <w:left w:val="none" w:sz="0" w:space="0" w:color="auto"/>
            <w:bottom w:val="none" w:sz="0" w:space="0" w:color="auto"/>
            <w:right w:val="none" w:sz="0" w:space="0" w:color="auto"/>
          </w:divBdr>
        </w:div>
        <w:div w:id="1165823734">
          <w:marLeft w:val="0"/>
          <w:marRight w:val="0"/>
          <w:marTop w:val="0"/>
          <w:marBottom w:val="0"/>
          <w:divBdr>
            <w:top w:val="none" w:sz="0" w:space="0" w:color="auto"/>
            <w:left w:val="none" w:sz="0" w:space="0" w:color="auto"/>
            <w:bottom w:val="none" w:sz="0" w:space="0" w:color="auto"/>
            <w:right w:val="none" w:sz="0" w:space="0" w:color="auto"/>
          </w:divBdr>
        </w:div>
        <w:div w:id="2070886211">
          <w:marLeft w:val="0"/>
          <w:marRight w:val="0"/>
          <w:marTop w:val="0"/>
          <w:marBottom w:val="0"/>
          <w:divBdr>
            <w:top w:val="none" w:sz="0" w:space="0" w:color="auto"/>
            <w:left w:val="none" w:sz="0" w:space="0" w:color="auto"/>
            <w:bottom w:val="none" w:sz="0" w:space="0" w:color="auto"/>
            <w:right w:val="none" w:sz="0" w:space="0" w:color="auto"/>
          </w:divBdr>
        </w:div>
        <w:div w:id="515004719">
          <w:marLeft w:val="0"/>
          <w:marRight w:val="0"/>
          <w:marTop w:val="0"/>
          <w:marBottom w:val="0"/>
          <w:divBdr>
            <w:top w:val="none" w:sz="0" w:space="0" w:color="auto"/>
            <w:left w:val="none" w:sz="0" w:space="0" w:color="auto"/>
            <w:bottom w:val="none" w:sz="0" w:space="0" w:color="auto"/>
            <w:right w:val="none" w:sz="0" w:space="0" w:color="auto"/>
          </w:divBdr>
        </w:div>
        <w:div w:id="1897743899">
          <w:marLeft w:val="0"/>
          <w:marRight w:val="0"/>
          <w:marTop w:val="0"/>
          <w:marBottom w:val="0"/>
          <w:divBdr>
            <w:top w:val="none" w:sz="0" w:space="0" w:color="auto"/>
            <w:left w:val="none" w:sz="0" w:space="0" w:color="auto"/>
            <w:bottom w:val="none" w:sz="0" w:space="0" w:color="auto"/>
            <w:right w:val="none" w:sz="0" w:space="0" w:color="auto"/>
          </w:divBdr>
        </w:div>
        <w:div w:id="324938754">
          <w:marLeft w:val="0"/>
          <w:marRight w:val="0"/>
          <w:marTop w:val="0"/>
          <w:marBottom w:val="0"/>
          <w:divBdr>
            <w:top w:val="none" w:sz="0" w:space="0" w:color="auto"/>
            <w:left w:val="none" w:sz="0" w:space="0" w:color="auto"/>
            <w:bottom w:val="none" w:sz="0" w:space="0" w:color="auto"/>
            <w:right w:val="none" w:sz="0" w:space="0" w:color="auto"/>
          </w:divBdr>
        </w:div>
        <w:div w:id="1385563516">
          <w:marLeft w:val="0"/>
          <w:marRight w:val="0"/>
          <w:marTop w:val="0"/>
          <w:marBottom w:val="0"/>
          <w:divBdr>
            <w:top w:val="none" w:sz="0" w:space="0" w:color="auto"/>
            <w:left w:val="none" w:sz="0" w:space="0" w:color="auto"/>
            <w:bottom w:val="none" w:sz="0" w:space="0" w:color="auto"/>
            <w:right w:val="none" w:sz="0" w:space="0" w:color="auto"/>
          </w:divBdr>
        </w:div>
        <w:div w:id="1690447468">
          <w:marLeft w:val="0"/>
          <w:marRight w:val="0"/>
          <w:marTop w:val="0"/>
          <w:marBottom w:val="0"/>
          <w:divBdr>
            <w:top w:val="none" w:sz="0" w:space="0" w:color="auto"/>
            <w:left w:val="none" w:sz="0" w:space="0" w:color="auto"/>
            <w:bottom w:val="none" w:sz="0" w:space="0" w:color="auto"/>
            <w:right w:val="none" w:sz="0" w:space="0" w:color="auto"/>
          </w:divBdr>
        </w:div>
        <w:div w:id="1952122120">
          <w:marLeft w:val="0"/>
          <w:marRight w:val="0"/>
          <w:marTop w:val="0"/>
          <w:marBottom w:val="0"/>
          <w:divBdr>
            <w:top w:val="none" w:sz="0" w:space="0" w:color="auto"/>
            <w:left w:val="none" w:sz="0" w:space="0" w:color="auto"/>
            <w:bottom w:val="none" w:sz="0" w:space="0" w:color="auto"/>
            <w:right w:val="none" w:sz="0" w:space="0" w:color="auto"/>
          </w:divBdr>
        </w:div>
        <w:div w:id="507405166">
          <w:marLeft w:val="0"/>
          <w:marRight w:val="0"/>
          <w:marTop w:val="0"/>
          <w:marBottom w:val="0"/>
          <w:divBdr>
            <w:top w:val="none" w:sz="0" w:space="0" w:color="auto"/>
            <w:left w:val="none" w:sz="0" w:space="0" w:color="auto"/>
            <w:bottom w:val="none" w:sz="0" w:space="0" w:color="auto"/>
            <w:right w:val="none" w:sz="0" w:space="0" w:color="auto"/>
          </w:divBdr>
        </w:div>
        <w:div w:id="168638938">
          <w:marLeft w:val="0"/>
          <w:marRight w:val="0"/>
          <w:marTop w:val="0"/>
          <w:marBottom w:val="0"/>
          <w:divBdr>
            <w:top w:val="none" w:sz="0" w:space="0" w:color="auto"/>
            <w:left w:val="none" w:sz="0" w:space="0" w:color="auto"/>
            <w:bottom w:val="none" w:sz="0" w:space="0" w:color="auto"/>
            <w:right w:val="none" w:sz="0" w:space="0" w:color="auto"/>
          </w:divBdr>
        </w:div>
        <w:div w:id="1790123198">
          <w:marLeft w:val="0"/>
          <w:marRight w:val="0"/>
          <w:marTop w:val="0"/>
          <w:marBottom w:val="0"/>
          <w:divBdr>
            <w:top w:val="none" w:sz="0" w:space="0" w:color="auto"/>
            <w:left w:val="none" w:sz="0" w:space="0" w:color="auto"/>
            <w:bottom w:val="none" w:sz="0" w:space="0" w:color="auto"/>
            <w:right w:val="none" w:sz="0" w:space="0" w:color="auto"/>
          </w:divBdr>
        </w:div>
        <w:div w:id="1023172158">
          <w:marLeft w:val="0"/>
          <w:marRight w:val="0"/>
          <w:marTop w:val="0"/>
          <w:marBottom w:val="0"/>
          <w:divBdr>
            <w:top w:val="none" w:sz="0" w:space="0" w:color="auto"/>
            <w:left w:val="none" w:sz="0" w:space="0" w:color="auto"/>
            <w:bottom w:val="none" w:sz="0" w:space="0" w:color="auto"/>
            <w:right w:val="none" w:sz="0" w:space="0" w:color="auto"/>
          </w:divBdr>
        </w:div>
        <w:div w:id="388236464">
          <w:marLeft w:val="0"/>
          <w:marRight w:val="0"/>
          <w:marTop w:val="0"/>
          <w:marBottom w:val="0"/>
          <w:divBdr>
            <w:top w:val="none" w:sz="0" w:space="0" w:color="auto"/>
            <w:left w:val="none" w:sz="0" w:space="0" w:color="auto"/>
            <w:bottom w:val="none" w:sz="0" w:space="0" w:color="auto"/>
            <w:right w:val="none" w:sz="0" w:space="0" w:color="auto"/>
          </w:divBdr>
        </w:div>
        <w:div w:id="1585920515">
          <w:marLeft w:val="0"/>
          <w:marRight w:val="0"/>
          <w:marTop w:val="0"/>
          <w:marBottom w:val="0"/>
          <w:divBdr>
            <w:top w:val="none" w:sz="0" w:space="0" w:color="auto"/>
            <w:left w:val="none" w:sz="0" w:space="0" w:color="auto"/>
            <w:bottom w:val="none" w:sz="0" w:space="0" w:color="auto"/>
            <w:right w:val="none" w:sz="0" w:space="0" w:color="auto"/>
          </w:divBdr>
        </w:div>
        <w:div w:id="810367930">
          <w:marLeft w:val="0"/>
          <w:marRight w:val="0"/>
          <w:marTop w:val="0"/>
          <w:marBottom w:val="0"/>
          <w:divBdr>
            <w:top w:val="none" w:sz="0" w:space="0" w:color="auto"/>
            <w:left w:val="none" w:sz="0" w:space="0" w:color="auto"/>
            <w:bottom w:val="none" w:sz="0" w:space="0" w:color="auto"/>
            <w:right w:val="none" w:sz="0" w:space="0" w:color="auto"/>
          </w:divBdr>
        </w:div>
        <w:div w:id="2048021208">
          <w:marLeft w:val="0"/>
          <w:marRight w:val="0"/>
          <w:marTop w:val="0"/>
          <w:marBottom w:val="0"/>
          <w:divBdr>
            <w:top w:val="none" w:sz="0" w:space="0" w:color="auto"/>
            <w:left w:val="none" w:sz="0" w:space="0" w:color="auto"/>
            <w:bottom w:val="none" w:sz="0" w:space="0" w:color="auto"/>
            <w:right w:val="none" w:sz="0" w:space="0" w:color="auto"/>
          </w:divBdr>
        </w:div>
        <w:div w:id="1062370622">
          <w:marLeft w:val="0"/>
          <w:marRight w:val="0"/>
          <w:marTop w:val="0"/>
          <w:marBottom w:val="0"/>
          <w:divBdr>
            <w:top w:val="none" w:sz="0" w:space="0" w:color="auto"/>
            <w:left w:val="none" w:sz="0" w:space="0" w:color="auto"/>
            <w:bottom w:val="none" w:sz="0" w:space="0" w:color="auto"/>
            <w:right w:val="none" w:sz="0" w:space="0" w:color="auto"/>
          </w:divBdr>
        </w:div>
        <w:div w:id="1418094842">
          <w:marLeft w:val="0"/>
          <w:marRight w:val="0"/>
          <w:marTop w:val="0"/>
          <w:marBottom w:val="0"/>
          <w:divBdr>
            <w:top w:val="none" w:sz="0" w:space="0" w:color="auto"/>
            <w:left w:val="none" w:sz="0" w:space="0" w:color="auto"/>
            <w:bottom w:val="none" w:sz="0" w:space="0" w:color="auto"/>
            <w:right w:val="none" w:sz="0" w:space="0" w:color="auto"/>
          </w:divBdr>
        </w:div>
        <w:div w:id="2007584526">
          <w:marLeft w:val="0"/>
          <w:marRight w:val="0"/>
          <w:marTop w:val="0"/>
          <w:marBottom w:val="0"/>
          <w:divBdr>
            <w:top w:val="none" w:sz="0" w:space="0" w:color="auto"/>
            <w:left w:val="none" w:sz="0" w:space="0" w:color="auto"/>
            <w:bottom w:val="none" w:sz="0" w:space="0" w:color="auto"/>
            <w:right w:val="none" w:sz="0" w:space="0" w:color="auto"/>
          </w:divBdr>
        </w:div>
        <w:div w:id="1637298603">
          <w:marLeft w:val="0"/>
          <w:marRight w:val="0"/>
          <w:marTop w:val="0"/>
          <w:marBottom w:val="0"/>
          <w:divBdr>
            <w:top w:val="none" w:sz="0" w:space="0" w:color="auto"/>
            <w:left w:val="none" w:sz="0" w:space="0" w:color="auto"/>
            <w:bottom w:val="none" w:sz="0" w:space="0" w:color="auto"/>
            <w:right w:val="none" w:sz="0" w:space="0" w:color="auto"/>
          </w:divBdr>
        </w:div>
        <w:div w:id="119349017">
          <w:marLeft w:val="0"/>
          <w:marRight w:val="0"/>
          <w:marTop w:val="0"/>
          <w:marBottom w:val="0"/>
          <w:divBdr>
            <w:top w:val="none" w:sz="0" w:space="0" w:color="auto"/>
            <w:left w:val="none" w:sz="0" w:space="0" w:color="auto"/>
            <w:bottom w:val="none" w:sz="0" w:space="0" w:color="auto"/>
            <w:right w:val="none" w:sz="0" w:space="0" w:color="auto"/>
          </w:divBdr>
        </w:div>
        <w:div w:id="260257043">
          <w:marLeft w:val="0"/>
          <w:marRight w:val="0"/>
          <w:marTop w:val="0"/>
          <w:marBottom w:val="0"/>
          <w:divBdr>
            <w:top w:val="none" w:sz="0" w:space="0" w:color="auto"/>
            <w:left w:val="none" w:sz="0" w:space="0" w:color="auto"/>
            <w:bottom w:val="none" w:sz="0" w:space="0" w:color="auto"/>
            <w:right w:val="none" w:sz="0" w:space="0" w:color="auto"/>
          </w:divBdr>
        </w:div>
        <w:div w:id="1154836243">
          <w:marLeft w:val="0"/>
          <w:marRight w:val="0"/>
          <w:marTop w:val="0"/>
          <w:marBottom w:val="0"/>
          <w:divBdr>
            <w:top w:val="none" w:sz="0" w:space="0" w:color="auto"/>
            <w:left w:val="none" w:sz="0" w:space="0" w:color="auto"/>
            <w:bottom w:val="none" w:sz="0" w:space="0" w:color="auto"/>
            <w:right w:val="none" w:sz="0" w:space="0" w:color="auto"/>
          </w:divBdr>
        </w:div>
        <w:div w:id="2032687049">
          <w:marLeft w:val="0"/>
          <w:marRight w:val="0"/>
          <w:marTop w:val="0"/>
          <w:marBottom w:val="0"/>
          <w:divBdr>
            <w:top w:val="none" w:sz="0" w:space="0" w:color="auto"/>
            <w:left w:val="none" w:sz="0" w:space="0" w:color="auto"/>
            <w:bottom w:val="none" w:sz="0" w:space="0" w:color="auto"/>
            <w:right w:val="none" w:sz="0" w:space="0" w:color="auto"/>
          </w:divBdr>
        </w:div>
        <w:div w:id="1647783007">
          <w:marLeft w:val="0"/>
          <w:marRight w:val="0"/>
          <w:marTop w:val="0"/>
          <w:marBottom w:val="0"/>
          <w:divBdr>
            <w:top w:val="none" w:sz="0" w:space="0" w:color="auto"/>
            <w:left w:val="none" w:sz="0" w:space="0" w:color="auto"/>
            <w:bottom w:val="none" w:sz="0" w:space="0" w:color="auto"/>
            <w:right w:val="none" w:sz="0" w:space="0" w:color="auto"/>
          </w:divBdr>
        </w:div>
        <w:div w:id="1118060590">
          <w:marLeft w:val="0"/>
          <w:marRight w:val="0"/>
          <w:marTop w:val="0"/>
          <w:marBottom w:val="0"/>
          <w:divBdr>
            <w:top w:val="none" w:sz="0" w:space="0" w:color="auto"/>
            <w:left w:val="none" w:sz="0" w:space="0" w:color="auto"/>
            <w:bottom w:val="none" w:sz="0" w:space="0" w:color="auto"/>
            <w:right w:val="none" w:sz="0" w:space="0" w:color="auto"/>
          </w:divBdr>
        </w:div>
        <w:div w:id="950667977">
          <w:marLeft w:val="0"/>
          <w:marRight w:val="0"/>
          <w:marTop w:val="0"/>
          <w:marBottom w:val="0"/>
          <w:divBdr>
            <w:top w:val="none" w:sz="0" w:space="0" w:color="auto"/>
            <w:left w:val="none" w:sz="0" w:space="0" w:color="auto"/>
            <w:bottom w:val="none" w:sz="0" w:space="0" w:color="auto"/>
            <w:right w:val="none" w:sz="0" w:space="0" w:color="auto"/>
          </w:divBdr>
        </w:div>
        <w:div w:id="1157068986">
          <w:marLeft w:val="0"/>
          <w:marRight w:val="0"/>
          <w:marTop w:val="0"/>
          <w:marBottom w:val="0"/>
          <w:divBdr>
            <w:top w:val="none" w:sz="0" w:space="0" w:color="auto"/>
            <w:left w:val="none" w:sz="0" w:space="0" w:color="auto"/>
            <w:bottom w:val="none" w:sz="0" w:space="0" w:color="auto"/>
            <w:right w:val="none" w:sz="0" w:space="0" w:color="auto"/>
          </w:divBdr>
        </w:div>
        <w:div w:id="903105203">
          <w:marLeft w:val="0"/>
          <w:marRight w:val="0"/>
          <w:marTop w:val="0"/>
          <w:marBottom w:val="0"/>
          <w:divBdr>
            <w:top w:val="none" w:sz="0" w:space="0" w:color="auto"/>
            <w:left w:val="none" w:sz="0" w:space="0" w:color="auto"/>
            <w:bottom w:val="none" w:sz="0" w:space="0" w:color="auto"/>
            <w:right w:val="none" w:sz="0" w:space="0" w:color="auto"/>
          </w:divBdr>
        </w:div>
        <w:div w:id="1243222383">
          <w:marLeft w:val="0"/>
          <w:marRight w:val="0"/>
          <w:marTop w:val="0"/>
          <w:marBottom w:val="0"/>
          <w:divBdr>
            <w:top w:val="none" w:sz="0" w:space="0" w:color="auto"/>
            <w:left w:val="none" w:sz="0" w:space="0" w:color="auto"/>
            <w:bottom w:val="none" w:sz="0" w:space="0" w:color="auto"/>
            <w:right w:val="none" w:sz="0" w:space="0" w:color="auto"/>
          </w:divBdr>
        </w:div>
        <w:div w:id="1719621296">
          <w:marLeft w:val="0"/>
          <w:marRight w:val="0"/>
          <w:marTop w:val="0"/>
          <w:marBottom w:val="0"/>
          <w:divBdr>
            <w:top w:val="none" w:sz="0" w:space="0" w:color="auto"/>
            <w:left w:val="none" w:sz="0" w:space="0" w:color="auto"/>
            <w:bottom w:val="none" w:sz="0" w:space="0" w:color="auto"/>
            <w:right w:val="none" w:sz="0" w:space="0" w:color="auto"/>
          </w:divBdr>
        </w:div>
        <w:div w:id="1093821390">
          <w:marLeft w:val="0"/>
          <w:marRight w:val="0"/>
          <w:marTop w:val="0"/>
          <w:marBottom w:val="0"/>
          <w:divBdr>
            <w:top w:val="none" w:sz="0" w:space="0" w:color="auto"/>
            <w:left w:val="none" w:sz="0" w:space="0" w:color="auto"/>
            <w:bottom w:val="none" w:sz="0" w:space="0" w:color="auto"/>
            <w:right w:val="none" w:sz="0" w:space="0" w:color="auto"/>
          </w:divBdr>
        </w:div>
        <w:div w:id="2132355216">
          <w:marLeft w:val="0"/>
          <w:marRight w:val="0"/>
          <w:marTop w:val="0"/>
          <w:marBottom w:val="0"/>
          <w:divBdr>
            <w:top w:val="none" w:sz="0" w:space="0" w:color="auto"/>
            <w:left w:val="none" w:sz="0" w:space="0" w:color="auto"/>
            <w:bottom w:val="none" w:sz="0" w:space="0" w:color="auto"/>
            <w:right w:val="none" w:sz="0" w:space="0" w:color="auto"/>
          </w:divBdr>
        </w:div>
        <w:div w:id="518860599">
          <w:marLeft w:val="0"/>
          <w:marRight w:val="0"/>
          <w:marTop w:val="0"/>
          <w:marBottom w:val="0"/>
          <w:divBdr>
            <w:top w:val="none" w:sz="0" w:space="0" w:color="auto"/>
            <w:left w:val="none" w:sz="0" w:space="0" w:color="auto"/>
            <w:bottom w:val="none" w:sz="0" w:space="0" w:color="auto"/>
            <w:right w:val="none" w:sz="0" w:space="0" w:color="auto"/>
          </w:divBdr>
        </w:div>
        <w:div w:id="1842622281">
          <w:marLeft w:val="0"/>
          <w:marRight w:val="0"/>
          <w:marTop w:val="0"/>
          <w:marBottom w:val="0"/>
          <w:divBdr>
            <w:top w:val="none" w:sz="0" w:space="0" w:color="auto"/>
            <w:left w:val="none" w:sz="0" w:space="0" w:color="auto"/>
            <w:bottom w:val="none" w:sz="0" w:space="0" w:color="auto"/>
            <w:right w:val="none" w:sz="0" w:space="0" w:color="auto"/>
          </w:divBdr>
        </w:div>
        <w:div w:id="169028807">
          <w:marLeft w:val="0"/>
          <w:marRight w:val="0"/>
          <w:marTop w:val="0"/>
          <w:marBottom w:val="0"/>
          <w:divBdr>
            <w:top w:val="none" w:sz="0" w:space="0" w:color="auto"/>
            <w:left w:val="none" w:sz="0" w:space="0" w:color="auto"/>
            <w:bottom w:val="none" w:sz="0" w:space="0" w:color="auto"/>
            <w:right w:val="none" w:sz="0" w:space="0" w:color="auto"/>
          </w:divBdr>
        </w:div>
        <w:div w:id="1692298052">
          <w:marLeft w:val="0"/>
          <w:marRight w:val="0"/>
          <w:marTop w:val="0"/>
          <w:marBottom w:val="0"/>
          <w:divBdr>
            <w:top w:val="none" w:sz="0" w:space="0" w:color="auto"/>
            <w:left w:val="none" w:sz="0" w:space="0" w:color="auto"/>
            <w:bottom w:val="none" w:sz="0" w:space="0" w:color="auto"/>
            <w:right w:val="none" w:sz="0" w:space="0" w:color="auto"/>
          </w:divBdr>
        </w:div>
        <w:div w:id="623003936">
          <w:marLeft w:val="0"/>
          <w:marRight w:val="0"/>
          <w:marTop w:val="0"/>
          <w:marBottom w:val="0"/>
          <w:divBdr>
            <w:top w:val="none" w:sz="0" w:space="0" w:color="auto"/>
            <w:left w:val="none" w:sz="0" w:space="0" w:color="auto"/>
            <w:bottom w:val="none" w:sz="0" w:space="0" w:color="auto"/>
            <w:right w:val="none" w:sz="0" w:space="0" w:color="auto"/>
          </w:divBdr>
        </w:div>
        <w:div w:id="1914699845">
          <w:marLeft w:val="0"/>
          <w:marRight w:val="0"/>
          <w:marTop w:val="0"/>
          <w:marBottom w:val="0"/>
          <w:divBdr>
            <w:top w:val="none" w:sz="0" w:space="0" w:color="auto"/>
            <w:left w:val="none" w:sz="0" w:space="0" w:color="auto"/>
            <w:bottom w:val="none" w:sz="0" w:space="0" w:color="auto"/>
            <w:right w:val="none" w:sz="0" w:space="0" w:color="auto"/>
          </w:divBdr>
        </w:div>
        <w:div w:id="1578854685">
          <w:marLeft w:val="0"/>
          <w:marRight w:val="0"/>
          <w:marTop w:val="0"/>
          <w:marBottom w:val="0"/>
          <w:divBdr>
            <w:top w:val="none" w:sz="0" w:space="0" w:color="auto"/>
            <w:left w:val="none" w:sz="0" w:space="0" w:color="auto"/>
            <w:bottom w:val="none" w:sz="0" w:space="0" w:color="auto"/>
            <w:right w:val="none" w:sz="0" w:space="0" w:color="auto"/>
          </w:divBdr>
        </w:div>
        <w:div w:id="326057312">
          <w:marLeft w:val="0"/>
          <w:marRight w:val="0"/>
          <w:marTop w:val="0"/>
          <w:marBottom w:val="0"/>
          <w:divBdr>
            <w:top w:val="none" w:sz="0" w:space="0" w:color="auto"/>
            <w:left w:val="none" w:sz="0" w:space="0" w:color="auto"/>
            <w:bottom w:val="none" w:sz="0" w:space="0" w:color="auto"/>
            <w:right w:val="none" w:sz="0" w:space="0" w:color="auto"/>
          </w:divBdr>
        </w:div>
        <w:div w:id="701902351">
          <w:marLeft w:val="0"/>
          <w:marRight w:val="0"/>
          <w:marTop w:val="0"/>
          <w:marBottom w:val="0"/>
          <w:divBdr>
            <w:top w:val="none" w:sz="0" w:space="0" w:color="auto"/>
            <w:left w:val="none" w:sz="0" w:space="0" w:color="auto"/>
            <w:bottom w:val="none" w:sz="0" w:space="0" w:color="auto"/>
            <w:right w:val="none" w:sz="0" w:space="0" w:color="auto"/>
          </w:divBdr>
        </w:div>
        <w:div w:id="421411426">
          <w:marLeft w:val="0"/>
          <w:marRight w:val="0"/>
          <w:marTop w:val="0"/>
          <w:marBottom w:val="0"/>
          <w:divBdr>
            <w:top w:val="none" w:sz="0" w:space="0" w:color="auto"/>
            <w:left w:val="none" w:sz="0" w:space="0" w:color="auto"/>
            <w:bottom w:val="none" w:sz="0" w:space="0" w:color="auto"/>
            <w:right w:val="none" w:sz="0" w:space="0" w:color="auto"/>
          </w:divBdr>
        </w:div>
        <w:div w:id="1588348713">
          <w:marLeft w:val="0"/>
          <w:marRight w:val="0"/>
          <w:marTop w:val="0"/>
          <w:marBottom w:val="0"/>
          <w:divBdr>
            <w:top w:val="none" w:sz="0" w:space="0" w:color="auto"/>
            <w:left w:val="none" w:sz="0" w:space="0" w:color="auto"/>
            <w:bottom w:val="none" w:sz="0" w:space="0" w:color="auto"/>
            <w:right w:val="none" w:sz="0" w:space="0" w:color="auto"/>
          </w:divBdr>
        </w:div>
        <w:div w:id="2112771901">
          <w:marLeft w:val="0"/>
          <w:marRight w:val="0"/>
          <w:marTop w:val="0"/>
          <w:marBottom w:val="0"/>
          <w:divBdr>
            <w:top w:val="none" w:sz="0" w:space="0" w:color="auto"/>
            <w:left w:val="none" w:sz="0" w:space="0" w:color="auto"/>
            <w:bottom w:val="none" w:sz="0" w:space="0" w:color="auto"/>
            <w:right w:val="none" w:sz="0" w:space="0" w:color="auto"/>
          </w:divBdr>
        </w:div>
        <w:div w:id="1382752809">
          <w:marLeft w:val="0"/>
          <w:marRight w:val="0"/>
          <w:marTop w:val="0"/>
          <w:marBottom w:val="0"/>
          <w:divBdr>
            <w:top w:val="none" w:sz="0" w:space="0" w:color="auto"/>
            <w:left w:val="none" w:sz="0" w:space="0" w:color="auto"/>
            <w:bottom w:val="none" w:sz="0" w:space="0" w:color="auto"/>
            <w:right w:val="none" w:sz="0" w:space="0" w:color="auto"/>
          </w:divBdr>
        </w:div>
        <w:div w:id="514614741">
          <w:marLeft w:val="0"/>
          <w:marRight w:val="0"/>
          <w:marTop w:val="0"/>
          <w:marBottom w:val="0"/>
          <w:divBdr>
            <w:top w:val="none" w:sz="0" w:space="0" w:color="auto"/>
            <w:left w:val="none" w:sz="0" w:space="0" w:color="auto"/>
            <w:bottom w:val="none" w:sz="0" w:space="0" w:color="auto"/>
            <w:right w:val="none" w:sz="0" w:space="0" w:color="auto"/>
          </w:divBdr>
        </w:div>
        <w:div w:id="959217320">
          <w:marLeft w:val="0"/>
          <w:marRight w:val="0"/>
          <w:marTop w:val="0"/>
          <w:marBottom w:val="0"/>
          <w:divBdr>
            <w:top w:val="none" w:sz="0" w:space="0" w:color="auto"/>
            <w:left w:val="none" w:sz="0" w:space="0" w:color="auto"/>
            <w:bottom w:val="none" w:sz="0" w:space="0" w:color="auto"/>
            <w:right w:val="none" w:sz="0" w:space="0" w:color="auto"/>
          </w:divBdr>
        </w:div>
        <w:div w:id="751852098">
          <w:marLeft w:val="0"/>
          <w:marRight w:val="0"/>
          <w:marTop w:val="0"/>
          <w:marBottom w:val="0"/>
          <w:divBdr>
            <w:top w:val="none" w:sz="0" w:space="0" w:color="auto"/>
            <w:left w:val="none" w:sz="0" w:space="0" w:color="auto"/>
            <w:bottom w:val="none" w:sz="0" w:space="0" w:color="auto"/>
            <w:right w:val="none" w:sz="0" w:space="0" w:color="auto"/>
          </w:divBdr>
        </w:div>
        <w:div w:id="754472960">
          <w:marLeft w:val="0"/>
          <w:marRight w:val="0"/>
          <w:marTop w:val="0"/>
          <w:marBottom w:val="0"/>
          <w:divBdr>
            <w:top w:val="none" w:sz="0" w:space="0" w:color="auto"/>
            <w:left w:val="none" w:sz="0" w:space="0" w:color="auto"/>
            <w:bottom w:val="none" w:sz="0" w:space="0" w:color="auto"/>
            <w:right w:val="none" w:sz="0" w:space="0" w:color="auto"/>
          </w:divBdr>
        </w:div>
        <w:div w:id="170797555">
          <w:marLeft w:val="0"/>
          <w:marRight w:val="0"/>
          <w:marTop w:val="0"/>
          <w:marBottom w:val="0"/>
          <w:divBdr>
            <w:top w:val="none" w:sz="0" w:space="0" w:color="auto"/>
            <w:left w:val="none" w:sz="0" w:space="0" w:color="auto"/>
            <w:bottom w:val="none" w:sz="0" w:space="0" w:color="auto"/>
            <w:right w:val="none" w:sz="0" w:space="0" w:color="auto"/>
          </w:divBdr>
        </w:div>
        <w:div w:id="1529565130">
          <w:marLeft w:val="0"/>
          <w:marRight w:val="0"/>
          <w:marTop w:val="0"/>
          <w:marBottom w:val="0"/>
          <w:divBdr>
            <w:top w:val="none" w:sz="0" w:space="0" w:color="auto"/>
            <w:left w:val="none" w:sz="0" w:space="0" w:color="auto"/>
            <w:bottom w:val="none" w:sz="0" w:space="0" w:color="auto"/>
            <w:right w:val="none" w:sz="0" w:space="0" w:color="auto"/>
          </w:divBdr>
        </w:div>
        <w:div w:id="474640521">
          <w:marLeft w:val="0"/>
          <w:marRight w:val="0"/>
          <w:marTop w:val="0"/>
          <w:marBottom w:val="0"/>
          <w:divBdr>
            <w:top w:val="none" w:sz="0" w:space="0" w:color="auto"/>
            <w:left w:val="none" w:sz="0" w:space="0" w:color="auto"/>
            <w:bottom w:val="none" w:sz="0" w:space="0" w:color="auto"/>
            <w:right w:val="none" w:sz="0" w:space="0" w:color="auto"/>
          </w:divBdr>
        </w:div>
        <w:div w:id="1434209454">
          <w:marLeft w:val="0"/>
          <w:marRight w:val="0"/>
          <w:marTop w:val="0"/>
          <w:marBottom w:val="0"/>
          <w:divBdr>
            <w:top w:val="none" w:sz="0" w:space="0" w:color="auto"/>
            <w:left w:val="none" w:sz="0" w:space="0" w:color="auto"/>
            <w:bottom w:val="none" w:sz="0" w:space="0" w:color="auto"/>
            <w:right w:val="none" w:sz="0" w:space="0" w:color="auto"/>
          </w:divBdr>
        </w:div>
        <w:div w:id="1038966190">
          <w:marLeft w:val="0"/>
          <w:marRight w:val="0"/>
          <w:marTop w:val="0"/>
          <w:marBottom w:val="0"/>
          <w:divBdr>
            <w:top w:val="none" w:sz="0" w:space="0" w:color="auto"/>
            <w:left w:val="none" w:sz="0" w:space="0" w:color="auto"/>
            <w:bottom w:val="none" w:sz="0" w:space="0" w:color="auto"/>
            <w:right w:val="none" w:sz="0" w:space="0" w:color="auto"/>
          </w:divBdr>
        </w:div>
        <w:div w:id="1976568430">
          <w:marLeft w:val="0"/>
          <w:marRight w:val="0"/>
          <w:marTop w:val="0"/>
          <w:marBottom w:val="0"/>
          <w:divBdr>
            <w:top w:val="none" w:sz="0" w:space="0" w:color="auto"/>
            <w:left w:val="none" w:sz="0" w:space="0" w:color="auto"/>
            <w:bottom w:val="none" w:sz="0" w:space="0" w:color="auto"/>
            <w:right w:val="none" w:sz="0" w:space="0" w:color="auto"/>
          </w:divBdr>
        </w:div>
        <w:div w:id="522717131">
          <w:marLeft w:val="0"/>
          <w:marRight w:val="0"/>
          <w:marTop w:val="0"/>
          <w:marBottom w:val="0"/>
          <w:divBdr>
            <w:top w:val="none" w:sz="0" w:space="0" w:color="auto"/>
            <w:left w:val="none" w:sz="0" w:space="0" w:color="auto"/>
            <w:bottom w:val="none" w:sz="0" w:space="0" w:color="auto"/>
            <w:right w:val="none" w:sz="0" w:space="0" w:color="auto"/>
          </w:divBdr>
        </w:div>
        <w:div w:id="319038478">
          <w:marLeft w:val="0"/>
          <w:marRight w:val="0"/>
          <w:marTop w:val="0"/>
          <w:marBottom w:val="0"/>
          <w:divBdr>
            <w:top w:val="none" w:sz="0" w:space="0" w:color="auto"/>
            <w:left w:val="none" w:sz="0" w:space="0" w:color="auto"/>
            <w:bottom w:val="none" w:sz="0" w:space="0" w:color="auto"/>
            <w:right w:val="none" w:sz="0" w:space="0" w:color="auto"/>
          </w:divBdr>
        </w:div>
        <w:div w:id="867641727">
          <w:marLeft w:val="0"/>
          <w:marRight w:val="0"/>
          <w:marTop w:val="0"/>
          <w:marBottom w:val="0"/>
          <w:divBdr>
            <w:top w:val="none" w:sz="0" w:space="0" w:color="auto"/>
            <w:left w:val="none" w:sz="0" w:space="0" w:color="auto"/>
            <w:bottom w:val="none" w:sz="0" w:space="0" w:color="auto"/>
            <w:right w:val="none" w:sz="0" w:space="0" w:color="auto"/>
          </w:divBdr>
        </w:div>
        <w:div w:id="1900745774">
          <w:marLeft w:val="0"/>
          <w:marRight w:val="0"/>
          <w:marTop w:val="0"/>
          <w:marBottom w:val="0"/>
          <w:divBdr>
            <w:top w:val="none" w:sz="0" w:space="0" w:color="auto"/>
            <w:left w:val="none" w:sz="0" w:space="0" w:color="auto"/>
            <w:bottom w:val="none" w:sz="0" w:space="0" w:color="auto"/>
            <w:right w:val="none" w:sz="0" w:space="0" w:color="auto"/>
          </w:divBdr>
        </w:div>
        <w:div w:id="1015889563">
          <w:marLeft w:val="0"/>
          <w:marRight w:val="0"/>
          <w:marTop w:val="0"/>
          <w:marBottom w:val="0"/>
          <w:divBdr>
            <w:top w:val="none" w:sz="0" w:space="0" w:color="auto"/>
            <w:left w:val="none" w:sz="0" w:space="0" w:color="auto"/>
            <w:bottom w:val="none" w:sz="0" w:space="0" w:color="auto"/>
            <w:right w:val="none" w:sz="0" w:space="0" w:color="auto"/>
          </w:divBdr>
        </w:div>
        <w:div w:id="1761608546">
          <w:marLeft w:val="0"/>
          <w:marRight w:val="0"/>
          <w:marTop w:val="0"/>
          <w:marBottom w:val="0"/>
          <w:divBdr>
            <w:top w:val="none" w:sz="0" w:space="0" w:color="auto"/>
            <w:left w:val="none" w:sz="0" w:space="0" w:color="auto"/>
            <w:bottom w:val="none" w:sz="0" w:space="0" w:color="auto"/>
            <w:right w:val="none" w:sz="0" w:space="0" w:color="auto"/>
          </w:divBdr>
        </w:div>
        <w:div w:id="1096369763">
          <w:marLeft w:val="0"/>
          <w:marRight w:val="0"/>
          <w:marTop w:val="0"/>
          <w:marBottom w:val="0"/>
          <w:divBdr>
            <w:top w:val="none" w:sz="0" w:space="0" w:color="auto"/>
            <w:left w:val="none" w:sz="0" w:space="0" w:color="auto"/>
            <w:bottom w:val="none" w:sz="0" w:space="0" w:color="auto"/>
            <w:right w:val="none" w:sz="0" w:space="0" w:color="auto"/>
          </w:divBdr>
        </w:div>
        <w:div w:id="1320229123">
          <w:marLeft w:val="0"/>
          <w:marRight w:val="0"/>
          <w:marTop w:val="0"/>
          <w:marBottom w:val="0"/>
          <w:divBdr>
            <w:top w:val="none" w:sz="0" w:space="0" w:color="auto"/>
            <w:left w:val="none" w:sz="0" w:space="0" w:color="auto"/>
            <w:bottom w:val="none" w:sz="0" w:space="0" w:color="auto"/>
            <w:right w:val="none" w:sz="0" w:space="0" w:color="auto"/>
          </w:divBdr>
        </w:div>
        <w:div w:id="128060545">
          <w:marLeft w:val="0"/>
          <w:marRight w:val="0"/>
          <w:marTop w:val="0"/>
          <w:marBottom w:val="0"/>
          <w:divBdr>
            <w:top w:val="none" w:sz="0" w:space="0" w:color="auto"/>
            <w:left w:val="none" w:sz="0" w:space="0" w:color="auto"/>
            <w:bottom w:val="none" w:sz="0" w:space="0" w:color="auto"/>
            <w:right w:val="none" w:sz="0" w:space="0" w:color="auto"/>
          </w:divBdr>
        </w:div>
        <w:div w:id="1048450950">
          <w:marLeft w:val="0"/>
          <w:marRight w:val="0"/>
          <w:marTop w:val="0"/>
          <w:marBottom w:val="0"/>
          <w:divBdr>
            <w:top w:val="none" w:sz="0" w:space="0" w:color="auto"/>
            <w:left w:val="none" w:sz="0" w:space="0" w:color="auto"/>
            <w:bottom w:val="none" w:sz="0" w:space="0" w:color="auto"/>
            <w:right w:val="none" w:sz="0" w:space="0" w:color="auto"/>
          </w:divBdr>
        </w:div>
        <w:div w:id="148795115">
          <w:marLeft w:val="0"/>
          <w:marRight w:val="0"/>
          <w:marTop w:val="0"/>
          <w:marBottom w:val="0"/>
          <w:divBdr>
            <w:top w:val="none" w:sz="0" w:space="0" w:color="auto"/>
            <w:left w:val="none" w:sz="0" w:space="0" w:color="auto"/>
            <w:bottom w:val="none" w:sz="0" w:space="0" w:color="auto"/>
            <w:right w:val="none" w:sz="0" w:space="0" w:color="auto"/>
          </w:divBdr>
        </w:div>
        <w:div w:id="1632057917">
          <w:marLeft w:val="0"/>
          <w:marRight w:val="0"/>
          <w:marTop w:val="0"/>
          <w:marBottom w:val="0"/>
          <w:divBdr>
            <w:top w:val="none" w:sz="0" w:space="0" w:color="auto"/>
            <w:left w:val="none" w:sz="0" w:space="0" w:color="auto"/>
            <w:bottom w:val="none" w:sz="0" w:space="0" w:color="auto"/>
            <w:right w:val="none" w:sz="0" w:space="0" w:color="auto"/>
          </w:divBdr>
        </w:div>
        <w:div w:id="1071463372">
          <w:marLeft w:val="0"/>
          <w:marRight w:val="0"/>
          <w:marTop w:val="0"/>
          <w:marBottom w:val="0"/>
          <w:divBdr>
            <w:top w:val="none" w:sz="0" w:space="0" w:color="auto"/>
            <w:left w:val="none" w:sz="0" w:space="0" w:color="auto"/>
            <w:bottom w:val="none" w:sz="0" w:space="0" w:color="auto"/>
            <w:right w:val="none" w:sz="0" w:space="0" w:color="auto"/>
          </w:divBdr>
        </w:div>
        <w:div w:id="290746166">
          <w:marLeft w:val="0"/>
          <w:marRight w:val="0"/>
          <w:marTop w:val="0"/>
          <w:marBottom w:val="0"/>
          <w:divBdr>
            <w:top w:val="none" w:sz="0" w:space="0" w:color="auto"/>
            <w:left w:val="none" w:sz="0" w:space="0" w:color="auto"/>
            <w:bottom w:val="none" w:sz="0" w:space="0" w:color="auto"/>
            <w:right w:val="none" w:sz="0" w:space="0" w:color="auto"/>
          </w:divBdr>
        </w:div>
        <w:div w:id="207104697">
          <w:marLeft w:val="0"/>
          <w:marRight w:val="0"/>
          <w:marTop w:val="0"/>
          <w:marBottom w:val="0"/>
          <w:divBdr>
            <w:top w:val="none" w:sz="0" w:space="0" w:color="auto"/>
            <w:left w:val="none" w:sz="0" w:space="0" w:color="auto"/>
            <w:bottom w:val="none" w:sz="0" w:space="0" w:color="auto"/>
            <w:right w:val="none" w:sz="0" w:space="0" w:color="auto"/>
          </w:divBdr>
        </w:div>
        <w:div w:id="113014770">
          <w:marLeft w:val="0"/>
          <w:marRight w:val="0"/>
          <w:marTop w:val="0"/>
          <w:marBottom w:val="0"/>
          <w:divBdr>
            <w:top w:val="none" w:sz="0" w:space="0" w:color="auto"/>
            <w:left w:val="none" w:sz="0" w:space="0" w:color="auto"/>
            <w:bottom w:val="none" w:sz="0" w:space="0" w:color="auto"/>
            <w:right w:val="none" w:sz="0" w:space="0" w:color="auto"/>
          </w:divBdr>
        </w:div>
        <w:div w:id="581262455">
          <w:marLeft w:val="0"/>
          <w:marRight w:val="0"/>
          <w:marTop w:val="0"/>
          <w:marBottom w:val="0"/>
          <w:divBdr>
            <w:top w:val="none" w:sz="0" w:space="0" w:color="auto"/>
            <w:left w:val="none" w:sz="0" w:space="0" w:color="auto"/>
            <w:bottom w:val="none" w:sz="0" w:space="0" w:color="auto"/>
            <w:right w:val="none" w:sz="0" w:space="0" w:color="auto"/>
          </w:divBdr>
        </w:div>
        <w:div w:id="1406877924">
          <w:marLeft w:val="0"/>
          <w:marRight w:val="0"/>
          <w:marTop w:val="0"/>
          <w:marBottom w:val="0"/>
          <w:divBdr>
            <w:top w:val="none" w:sz="0" w:space="0" w:color="auto"/>
            <w:left w:val="none" w:sz="0" w:space="0" w:color="auto"/>
            <w:bottom w:val="none" w:sz="0" w:space="0" w:color="auto"/>
            <w:right w:val="none" w:sz="0" w:space="0" w:color="auto"/>
          </w:divBdr>
        </w:div>
        <w:div w:id="2035305973">
          <w:marLeft w:val="0"/>
          <w:marRight w:val="0"/>
          <w:marTop w:val="0"/>
          <w:marBottom w:val="0"/>
          <w:divBdr>
            <w:top w:val="none" w:sz="0" w:space="0" w:color="auto"/>
            <w:left w:val="none" w:sz="0" w:space="0" w:color="auto"/>
            <w:bottom w:val="none" w:sz="0" w:space="0" w:color="auto"/>
            <w:right w:val="none" w:sz="0" w:space="0" w:color="auto"/>
          </w:divBdr>
        </w:div>
        <w:div w:id="1321884117">
          <w:marLeft w:val="0"/>
          <w:marRight w:val="0"/>
          <w:marTop w:val="0"/>
          <w:marBottom w:val="0"/>
          <w:divBdr>
            <w:top w:val="none" w:sz="0" w:space="0" w:color="auto"/>
            <w:left w:val="none" w:sz="0" w:space="0" w:color="auto"/>
            <w:bottom w:val="none" w:sz="0" w:space="0" w:color="auto"/>
            <w:right w:val="none" w:sz="0" w:space="0" w:color="auto"/>
          </w:divBdr>
        </w:div>
        <w:div w:id="1835560611">
          <w:marLeft w:val="0"/>
          <w:marRight w:val="0"/>
          <w:marTop w:val="0"/>
          <w:marBottom w:val="0"/>
          <w:divBdr>
            <w:top w:val="none" w:sz="0" w:space="0" w:color="auto"/>
            <w:left w:val="none" w:sz="0" w:space="0" w:color="auto"/>
            <w:bottom w:val="none" w:sz="0" w:space="0" w:color="auto"/>
            <w:right w:val="none" w:sz="0" w:space="0" w:color="auto"/>
          </w:divBdr>
        </w:div>
        <w:div w:id="84502050">
          <w:marLeft w:val="0"/>
          <w:marRight w:val="0"/>
          <w:marTop w:val="0"/>
          <w:marBottom w:val="0"/>
          <w:divBdr>
            <w:top w:val="none" w:sz="0" w:space="0" w:color="auto"/>
            <w:left w:val="none" w:sz="0" w:space="0" w:color="auto"/>
            <w:bottom w:val="none" w:sz="0" w:space="0" w:color="auto"/>
            <w:right w:val="none" w:sz="0" w:space="0" w:color="auto"/>
          </w:divBdr>
        </w:div>
        <w:div w:id="1088886448">
          <w:marLeft w:val="0"/>
          <w:marRight w:val="0"/>
          <w:marTop w:val="0"/>
          <w:marBottom w:val="0"/>
          <w:divBdr>
            <w:top w:val="none" w:sz="0" w:space="0" w:color="auto"/>
            <w:left w:val="none" w:sz="0" w:space="0" w:color="auto"/>
            <w:bottom w:val="none" w:sz="0" w:space="0" w:color="auto"/>
            <w:right w:val="none" w:sz="0" w:space="0" w:color="auto"/>
          </w:divBdr>
        </w:div>
        <w:div w:id="1597446995">
          <w:marLeft w:val="0"/>
          <w:marRight w:val="0"/>
          <w:marTop w:val="0"/>
          <w:marBottom w:val="0"/>
          <w:divBdr>
            <w:top w:val="none" w:sz="0" w:space="0" w:color="auto"/>
            <w:left w:val="none" w:sz="0" w:space="0" w:color="auto"/>
            <w:bottom w:val="none" w:sz="0" w:space="0" w:color="auto"/>
            <w:right w:val="none" w:sz="0" w:space="0" w:color="auto"/>
          </w:divBdr>
        </w:div>
        <w:div w:id="1357191226">
          <w:marLeft w:val="0"/>
          <w:marRight w:val="0"/>
          <w:marTop w:val="0"/>
          <w:marBottom w:val="0"/>
          <w:divBdr>
            <w:top w:val="none" w:sz="0" w:space="0" w:color="auto"/>
            <w:left w:val="none" w:sz="0" w:space="0" w:color="auto"/>
            <w:bottom w:val="none" w:sz="0" w:space="0" w:color="auto"/>
            <w:right w:val="none" w:sz="0" w:space="0" w:color="auto"/>
          </w:divBdr>
        </w:div>
        <w:div w:id="85656298">
          <w:marLeft w:val="0"/>
          <w:marRight w:val="0"/>
          <w:marTop w:val="0"/>
          <w:marBottom w:val="0"/>
          <w:divBdr>
            <w:top w:val="none" w:sz="0" w:space="0" w:color="auto"/>
            <w:left w:val="none" w:sz="0" w:space="0" w:color="auto"/>
            <w:bottom w:val="none" w:sz="0" w:space="0" w:color="auto"/>
            <w:right w:val="none" w:sz="0" w:space="0" w:color="auto"/>
          </w:divBdr>
        </w:div>
        <w:div w:id="1415977864">
          <w:marLeft w:val="0"/>
          <w:marRight w:val="0"/>
          <w:marTop w:val="0"/>
          <w:marBottom w:val="0"/>
          <w:divBdr>
            <w:top w:val="none" w:sz="0" w:space="0" w:color="auto"/>
            <w:left w:val="none" w:sz="0" w:space="0" w:color="auto"/>
            <w:bottom w:val="none" w:sz="0" w:space="0" w:color="auto"/>
            <w:right w:val="none" w:sz="0" w:space="0" w:color="auto"/>
          </w:divBdr>
        </w:div>
        <w:div w:id="1040086059">
          <w:marLeft w:val="0"/>
          <w:marRight w:val="0"/>
          <w:marTop w:val="0"/>
          <w:marBottom w:val="0"/>
          <w:divBdr>
            <w:top w:val="none" w:sz="0" w:space="0" w:color="auto"/>
            <w:left w:val="none" w:sz="0" w:space="0" w:color="auto"/>
            <w:bottom w:val="none" w:sz="0" w:space="0" w:color="auto"/>
            <w:right w:val="none" w:sz="0" w:space="0" w:color="auto"/>
          </w:divBdr>
        </w:div>
        <w:div w:id="936255284">
          <w:marLeft w:val="0"/>
          <w:marRight w:val="0"/>
          <w:marTop w:val="0"/>
          <w:marBottom w:val="0"/>
          <w:divBdr>
            <w:top w:val="none" w:sz="0" w:space="0" w:color="auto"/>
            <w:left w:val="none" w:sz="0" w:space="0" w:color="auto"/>
            <w:bottom w:val="none" w:sz="0" w:space="0" w:color="auto"/>
            <w:right w:val="none" w:sz="0" w:space="0" w:color="auto"/>
          </w:divBdr>
        </w:div>
        <w:div w:id="231163907">
          <w:marLeft w:val="0"/>
          <w:marRight w:val="0"/>
          <w:marTop w:val="0"/>
          <w:marBottom w:val="0"/>
          <w:divBdr>
            <w:top w:val="none" w:sz="0" w:space="0" w:color="auto"/>
            <w:left w:val="none" w:sz="0" w:space="0" w:color="auto"/>
            <w:bottom w:val="none" w:sz="0" w:space="0" w:color="auto"/>
            <w:right w:val="none" w:sz="0" w:space="0" w:color="auto"/>
          </w:divBdr>
        </w:div>
        <w:div w:id="936981775">
          <w:marLeft w:val="0"/>
          <w:marRight w:val="0"/>
          <w:marTop w:val="0"/>
          <w:marBottom w:val="0"/>
          <w:divBdr>
            <w:top w:val="none" w:sz="0" w:space="0" w:color="auto"/>
            <w:left w:val="none" w:sz="0" w:space="0" w:color="auto"/>
            <w:bottom w:val="none" w:sz="0" w:space="0" w:color="auto"/>
            <w:right w:val="none" w:sz="0" w:space="0" w:color="auto"/>
          </w:divBdr>
        </w:div>
        <w:div w:id="654602437">
          <w:marLeft w:val="0"/>
          <w:marRight w:val="0"/>
          <w:marTop w:val="0"/>
          <w:marBottom w:val="0"/>
          <w:divBdr>
            <w:top w:val="none" w:sz="0" w:space="0" w:color="auto"/>
            <w:left w:val="none" w:sz="0" w:space="0" w:color="auto"/>
            <w:bottom w:val="none" w:sz="0" w:space="0" w:color="auto"/>
            <w:right w:val="none" w:sz="0" w:space="0" w:color="auto"/>
          </w:divBdr>
        </w:div>
        <w:div w:id="1659378560">
          <w:marLeft w:val="0"/>
          <w:marRight w:val="0"/>
          <w:marTop w:val="0"/>
          <w:marBottom w:val="0"/>
          <w:divBdr>
            <w:top w:val="none" w:sz="0" w:space="0" w:color="auto"/>
            <w:left w:val="none" w:sz="0" w:space="0" w:color="auto"/>
            <w:bottom w:val="none" w:sz="0" w:space="0" w:color="auto"/>
            <w:right w:val="none" w:sz="0" w:space="0" w:color="auto"/>
          </w:divBdr>
        </w:div>
        <w:div w:id="148790352">
          <w:marLeft w:val="0"/>
          <w:marRight w:val="0"/>
          <w:marTop w:val="0"/>
          <w:marBottom w:val="0"/>
          <w:divBdr>
            <w:top w:val="none" w:sz="0" w:space="0" w:color="auto"/>
            <w:left w:val="none" w:sz="0" w:space="0" w:color="auto"/>
            <w:bottom w:val="none" w:sz="0" w:space="0" w:color="auto"/>
            <w:right w:val="none" w:sz="0" w:space="0" w:color="auto"/>
          </w:divBdr>
        </w:div>
        <w:div w:id="507673702">
          <w:marLeft w:val="0"/>
          <w:marRight w:val="0"/>
          <w:marTop w:val="0"/>
          <w:marBottom w:val="0"/>
          <w:divBdr>
            <w:top w:val="none" w:sz="0" w:space="0" w:color="auto"/>
            <w:left w:val="none" w:sz="0" w:space="0" w:color="auto"/>
            <w:bottom w:val="none" w:sz="0" w:space="0" w:color="auto"/>
            <w:right w:val="none" w:sz="0" w:space="0" w:color="auto"/>
          </w:divBdr>
        </w:div>
        <w:div w:id="2105802988">
          <w:marLeft w:val="0"/>
          <w:marRight w:val="0"/>
          <w:marTop w:val="0"/>
          <w:marBottom w:val="0"/>
          <w:divBdr>
            <w:top w:val="none" w:sz="0" w:space="0" w:color="auto"/>
            <w:left w:val="none" w:sz="0" w:space="0" w:color="auto"/>
            <w:bottom w:val="none" w:sz="0" w:space="0" w:color="auto"/>
            <w:right w:val="none" w:sz="0" w:space="0" w:color="auto"/>
          </w:divBdr>
        </w:div>
        <w:div w:id="1714764918">
          <w:marLeft w:val="0"/>
          <w:marRight w:val="0"/>
          <w:marTop w:val="0"/>
          <w:marBottom w:val="0"/>
          <w:divBdr>
            <w:top w:val="none" w:sz="0" w:space="0" w:color="auto"/>
            <w:left w:val="none" w:sz="0" w:space="0" w:color="auto"/>
            <w:bottom w:val="none" w:sz="0" w:space="0" w:color="auto"/>
            <w:right w:val="none" w:sz="0" w:space="0" w:color="auto"/>
          </w:divBdr>
        </w:div>
        <w:div w:id="309747910">
          <w:marLeft w:val="0"/>
          <w:marRight w:val="0"/>
          <w:marTop w:val="0"/>
          <w:marBottom w:val="0"/>
          <w:divBdr>
            <w:top w:val="none" w:sz="0" w:space="0" w:color="auto"/>
            <w:left w:val="none" w:sz="0" w:space="0" w:color="auto"/>
            <w:bottom w:val="none" w:sz="0" w:space="0" w:color="auto"/>
            <w:right w:val="none" w:sz="0" w:space="0" w:color="auto"/>
          </w:divBdr>
        </w:div>
        <w:div w:id="760372624">
          <w:marLeft w:val="0"/>
          <w:marRight w:val="0"/>
          <w:marTop w:val="0"/>
          <w:marBottom w:val="0"/>
          <w:divBdr>
            <w:top w:val="none" w:sz="0" w:space="0" w:color="auto"/>
            <w:left w:val="none" w:sz="0" w:space="0" w:color="auto"/>
            <w:bottom w:val="none" w:sz="0" w:space="0" w:color="auto"/>
            <w:right w:val="none" w:sz="0" w:space="0" w:color="auto"/>
          </w:divBdr>
        </w:div>
        <w:div w:id="45765834">
          <w:marLeft w:val="0"/>
          <w:marRight w:val="0"/>
          <w:marTop w:val="0"/>
          <w:marBottom w:val="0"/>
          <w:divBdr>
            <w:top w:val="none" w:sz="0" w:space="0" w:color="auto"/>
            <w:left w:val="none" w:sz="0" w:space="0" w:color="auto"/>
            <w:bottom w:val="none" w:sz="0" w:space="0" w:color="auto"/>
            <w:right w:val="none" w:sz="0" w:space="0" w:color="auto"/>
          </w:divBdr>
        </w:div>
        <w:div w:id="1829780610">
          <w:marLeft w:val="0"/>
          <w:marRight w:val="0"/>
          <w:marTop w:val="0"/>
          <w:marBottom w:val="0"/>
          <w:divBdr>
            <w:top w:val="none" w:sz="0" w:space="0" w:color="auto"/>
            <w:left w:val="none" w:sz="0" w:space="0" w:color="auto"/>
            <w:bottom w:val="none" w:sz="0" w:space="0" w:color="auto"/>
            <w:right w:val="none" w:sz="0" w:space="0" w:color="auto"/>
          </w:divBdr>
        </w:div>
        <w:div w:id="1838878714">
          <w:marLeft w:val="0"/>
          <w:marRight w:val="0"/>
          <w:marTop w:val="0"/>
          <w:marBottom w:val="0"/>
          <w:divBdr>
            <w:top w:val="none" w:sz="0" w:space="0" w:color="auto"/>
            <w:left w:val="none" w:sz="0" w:space="0" w:color="auto"/>
            <w:bottom w:val="none" w:sz="0" w:space="0" w:color="auto"/>
            <w:right w:val="none" w:sz="0" w:space="0" w:color="auto"/>
          </w:divBdr>
        </w:div>
        <w:div w:id="1723361569">
          <w:marLeft w:val="0"/>
          <w:marRight w:val="0"/>
          <w:marTop w:val="0"/>
          <w:marBottom w:val="0"/>
          <w:divBdr>
            <w:top w:val="none" w:sz="0" w:space="0" w:color="auto"/>
            <w:left w:val="none" w:sz="0" w:space="0" w:color="auto"/>
            <w:bottom w:val="none" w:sz="0" w:space="0" w:color="auto"/>
            <w:right w:val="none" w:sz="0" w:space="0" w:color="auto"/>
          </w:divBdr>
        </w:div>
        <w:div w:id="1184131129">
          <w:marLeft w:val="0"/>
          <w:marRight w:val="0"/>
          <w:marTop w:val="0"/>
          <w:marBottom w:val="0"/>
          <w:divBdr>
            <w:top w:val="none" w:sz="0" w:space="0" w:color="auto"/>
            <w:left w:val="none" w:sz="0" w:space="0" w:color="auto"/>
            <w:bottom w:val="none" w:sz="0" w:space="0" w:color="auto"/>
            <w:right w:val="none" w:sz="0" w:space="0" w:color="auto"/>
          </w:divBdr>
        </w:div>
        <w:div w:id="1749182336">
          <w:marLeft w:val="0"/>
          <w:marRight w:val="0"/>
          <w:marTop w:val="0"/>
          <w:marBottom w:val="0"/>
          <w:divBdr>
            <w:top w:val="none" w:sz="0" w:space="0" w:color="auto"/>
            <w:left w:val="none" w:sz="0" w:space="0" w:color="auto"/>
            <w:bottom w:val="none" w:sz="0" w:space="0" w:color="auto"/>
            <w:right w:val="none" w:sz="0" w:space="0" w:color="auto"/>
          </w:divBdr>
        </w:div>
        <w:div w:id="787238187">
          <w:marLeft w:val="0"/>
          <w:marRight w:val="0"/>
          <w:marTop w:val="0"/>
          <w:marBottom w:val="0"/>
          <w:divBdr>
            <w:top w:val="none" w:sz="0" w:space="0" w:color="auto"/>
            <w:left w:val="none" w:sz="0" w:space="0" w:color="auto"/>
            <w:bottom w:val="none" w:sz="0" w:space="0" w:color="auto"/>
            <w:right w:val="none" w:sz="0" w:space="0" w:color="auto"/>
          </w:divBdr>
        </w:div>
        <w:div w:id="2020692900">
          <w:marLeft w:val="0"/>
          <w:marRight w:val="0"/>
          <w:marTop w:val="0"/>
          <w:marBottom w:val="0"/>
          <w:divBdr>
            <w:top w:val="none" w:sz="0" w:space="0" w:color="auto"/>
            <w:left w:val="none" w:sz="0" w:space="0" w:color="auto"/>
            <w:bottom w:val="none" w:sz="0" w:space="0" w:color="auto"/>
            <w:right w:val="none" w:sz="0" w:space="0" w:color="auto"/>
          </w:divBdr>
        </w:div>
        <w:div w:id="1649019178">
          <w:marLeft w:val="0"/>
          <w:marRight w:val="0"/>
          <w:marTop w:val="0"/>
          <w:marBottom w:val="0"/>
          <w:divBdr>
            <w:top w:val="none" w:sz="0" w:space="0" w:color="auto"/>
            <w:left w:val="none" w:sz="0" w:space="0" w:color="auto"/>
            <w:bottom w:val="none" w:sz="0" w:space="0" w:color="auto"/>
            <w:right w:val="none" w:sz="0" w:space="0" w:color="auto"/>
          </w:divBdr>
        </w:div>
        <w:div w:id="345136684">
          <w:marLeft w:val="0"/>
          <w:marRight w:val="0"/>
          <w:marTop w:val="0"/>
          <w:marBottom w:val="0"/>
          <w:divBdr>
            <w:top w:val="none" w:sz="0" w:space="0" w:color="auto"/>
            <w:left w:val="none" w:sz="0" w:space="0" w:color="auto"/>
            <w:bottom w:val="none" w:sz="0" w:space="0" w:color="auto"/>
            <w:right w:val="none" w:sz="0" w:space="0" w:color="auto"/>
          </w:divBdr>
        </w:div>
        <w:div w:id="1833569186">
          <w:marLeft w:val="0"/>
          <w:marRight w:val="0"/>
          <w:marTop w:val="0"/>
          <w:marBottom w:val="0"/>
          <w:divBdr>
            <w:top w:val="none" w:sz="0" w:space="0" w:color="auto"/>
            <w:left w:val="none" w:sz="0" w:space="0" w:color="auto"/>
            <w:bottom w:val="none" w:sz="0" w:space="0" w:color="auto"/>
            <w:right w:val="none" w:sz="0" w:space="0" w:color="auto"/>
          </w:divBdr>
        </w:div>
        <w:div w:id="1250112793">
          <w:marLeft w:val="0"/>
          <w:marRight w:val="0"/>
          <w:marTop w:val="0"/>
          <w:marBottom w:val="0"/>
          <w:divBdr>
            <w:top w:val="none" w:sz="0" w:space="0" w:color="auto"/>
            <w:left w:val="none" w:sz="0" w:space="0" w:color="auto"/>
            <w:bottom w:val="none" w:sz="0" w:space="0" w:color="auto"/>
            <w:right w:val="none" w:sz="0" w:space="0" w:color="auto"/>
          </w:divBdr>
        </w:div>
        <w:div w:id="138351662">
          <w:marLeft w:val="0"/>
          <w:marRight w:val="0"/>
          <w:marTop w:val="0"/>
          <w:marBottom w:val="0"/>
          <w:divBdr>
            <w:top w:val="none" w:sz="0" w:space="0" w:color="auto"/>
            <w:left w:val="none" w:sz="0" w:space="0" w:color="auto"/>
            <w:bottom w:val="none" w:sz="0" w:space="0" w:color="auto"/>
            <w:right w:val="none" w:sz="0" w:space="0" w:color="auto"/>
          </w:divBdr>
        </w:div>
        <w:div w:id="879168941">
          <w:marLeft w:val="0"/>
          <w:marRight w:val="0"/>
          <w:marTop w:val="0"/>
          <w:marBottom w:val="0"/>
          <w:divBdr>
            <w:top w:val="none" w:sz="0" w:space="0" w:color="auto"/>
            <w:left w:val="none" w:sz="0" w:space="0" w:color="auto"/>
            <w:bottom w:val="none" w:sz="0" w:space="0" w:color="auto"/>
            <w:right w:val="none" w:sz="0" w:space="0" w:color="auto"/>
          </w:divBdr>
        </w:div>
        <w:div w:id="974524115">
          <w:marLeft w:val="0"/>
          <w:marRight w:val="0"/>
          <w:marTop w:val="0"/>
          <w:marBottom w:val="0"/>
          <w:divBdr>
            <w:top w:val="none" w:sz="0" w:space="0" w:color="auto"/>
            <w:left w:val="none" w:sz="0" w:space="0" w:color="auto"/>
            <w:bottom w:val="none" w:sz="0" w:space="0" w:color="auto"/>
            <w:right w:val="none" w:sz="0" w:space="0" w:color="auto"/>
          </w:divBdr>
        </w:div>
        <w:div w:id="1027483704">
          <w:marLeft w:val="0"/>
          <w:marRight w:val="0"/>
          <w:marTop w:val="0"/>
          <w:marBottom w:val="0"/>
          <w:divBdr>
            <w:top w:val="none" w:sz="0" w:space="0" w:color="auto"/>
            <w:left w:val="none" w:sz="0" w:space="0" w:color="auto"/>
            <w:bottom w:val="none" w:sz="0" w:space="0" w:color="auto"/>
            <w:right w:val="none" w:sz="0" w:space="0" w:color="auto"/>
          </w:divBdr>
        </w:div>
        <w:div w:id="132408887">
          <w:marLeft w:val="0"/>
          <w:marRight w:val="0"/>
          <w:marTop w:val="0"/>
          <w:marBottom w:val="0"/>
          <w:divBdr>
            <w:top w:val="none" w:sz="0" w:space="0" w:color="auto"/>
            <w:left w:val="none" w:sz="0" w:space="0" w:color="auto"/>
            <w:bottom w:val="none" w:sz="0" w:space="0" w:color="auto"/>
            <w:right w:val="none" w:sz="0" w:space="0" w:color="auto"/>
          </w:divBdr>
        </w:div>
        <w:div w:id="32510314">
          <w:marLeft w:val="0"/>
          <w:marRight w:val="0"/>
          <w:marTop w:val="0"/>
          <w:marBottom w:val="0"/>
          <w:divBdr>
            <w:top w:val="none" w:sz="0" w:space="0" w:color="auto"/>
            <w:left w:val="none" w:sz="0" w:space="0" w:color="auto"/>
            <w:bottom w:val="none" w:sz="0" w:space="0" w:color="auto"/>
            <w:right w:val="none" w:sz="0" w:space="0" w:color="auto"/>
          </w:divBdr>
        </w:div>
        <w:div w:id="340471739">
          <w:marLeft w:val="0"/>
          <w:marRight w:val="0"/>
          <w:marTop w:val="0"/>
          <w:marBottom w:val="0"/>
          <w:divBdr>
            <w:top w:val="none" w:sz="0" w:space="0" w:color="auto"/>
            <w:left w:val="none" w:sz="0" w:space="0" w:color="auto"/>
            <w:bottom w:val="none" w:sz="0" w:space="0" w:color="auto"/>
            <w:right w:val="none" w:sz="0" w:space="0" w:color="auto"/>
          </w:divBdr>
        </w:div>
        <w:div w:id="712315943">
          <w:marLeft w:val="0"/>
          <w:marRight w:val="0"/>
          <w:marTop w:val="0"/>
          <w:marBottom w:val="0"/>
          <w:divBdr>
            <w:top w:val="none" w:sz="0" w:space="0" w:color="auto"/>
            <w:left w:val="none" w:sz="0" w:space="0" w:color="auto"/>
            <w:bottom w:val="none" w:sz="0" w:space="0" w:color="auto"/>
            <w:right w:val="none" w:sz="0" w:space="0" w:color="auto"/>
          </w:divBdr>
        </w:div>
        <w:div w:id="825978578">
          <w:marLeft w:val="0"/>
          <w:marRight w:val="0"/>
          <w:marTop w:val="0"/>
          <w:marBottom w:val="0"/>
          <w:divBdr>
            <w:top w:val="none" w:sz="0" w:space="0" w:color="auto"/>
            <w:left w:val="none" w:sz="0" w:space="0" w:color="auto"/>
            <w:bottom w:val="none" w:sz="0" w:space="0" w:color="auto"/>
            <w:right w:val="none" w:sz="0" w:space="0" w:color="auto"/>
          </w:divBdr>
        </w:div>
        <w:div w:id="677274524">
          <w:marLeft w:val="0"/>
          <w:marRight w:val="0"/>
          <w:marTop w:val="0"/>
          <w:marBottom w:val="0"/>
          <w:divBdr>
            <w:top w:val="none" w:sz="0" w:space="0" w:color="auto"/>
            <w:left w:val="none" w:sz="0" w:space="0" w:color="auto"/>
            <w:bottom w:val="none" w:sz="0" w:space="0" w:color="auto"/>
            <w:right w:val="none" w:sz="0" w:space="0" w:color="auto"/>
          </w:divBdr>
        </w:div>
        <w:div w:id="2085293214">
          <w:marLeft w:val="0"/>
          <w:marRight w:val="0"/>
          <w:marTop w:val="0"/>
          <w:marBottom w:val="0"/>
          <w:divBdr>
            <w:top w:val="none" w:sz="0" w:space="0" w:color="auto"/>
            <w:left w:val="none" w:sz="0" w:space="0" w:color="auto"/>
            <w:bottom w:val="none" w:sz="0" w:space="0" w:color="auto"/>
            <w:right w:val="none" w:sz="0" w:space="0" w:color="auto"/>
          </w:divBdr>
        </w:div>
        <w:div w:id="441152602">
          <w:marLeft w:val="0"/>
          <w:marRight w:val="0"/>
          <w:marTop w:val="0"/>
          <w:marBottom w:val="0"/>
          <w:divBdr>
            <w:top w:val="none" w:sz="0" w:space="0" w:color="auto"/>
            <w:left w:val="none" w:sz="0" w:space="0" w:color="auto"/>
            <w:bottom w:val="none" w:sz="0" w:space="0" w:color="auto"/>
            <w:right w:val="none" w:sz="0" w:space="0" w:color="auto"/>
          </w:divBdr>
        </w:div>
        <w:div w:id="1361785246">
          <w:marLeft w:val="0"/>
          <w:marRight w:val="0"/>
          <w:marTop w:val="0"/>
          <w:marBottom w:val="0"/>
          <w:divBdr>
            <w:top w:val="none" w:sz="0" w:space="0" w:color="auto"/>
            <w:left w:val="none" w:sz="0" w:space="0" w:color="auto"/>
            <w:bottom w:val="none" w:sz="0" w:space="0" w:color="auto"/>
            <w:right w:val="none" w:sz="0" w:space="0" w:color="auto"/>
          </w:divBdr>
        </w:div>
        <w:div w:id="191117155">
          <w:marLeft w:val="0"/>
          <w:marRight w:val="0"/>
          <w:marTop w:val="0"/>
          <w:marBottom w:val="0"/>
          <w:divBdr>
            <w:top w:val="none" w:sz="0" w:space="0" w:color="auto"/>
            <w:left w:val="none" w:sz="0" w:space="0" w:color="auto"/>
            <w:bottom w:val="none" w:sz="0" w:space="0" w:color="auto"/>
            <w:right w:val="none" w:sz="0" w:space="0" w:color="auto"/>
          </w:divBdr>
        </w:div>
        <w:div w:id="1613131637">
          <w:marLeft w:val="0"/>
          <w:marRight w:val="0"/>
          <w:marTop w:val="0"/>
          <w:marBottom w:val="0"/>
          <w:divBdr>
            <w:top w:val="none" w:sz="0" w:space="0" w:color="auto"/>
            <w:left w:val="none" w:sz="0" w:space="0" w:color="auto"/>
            <w:bottom w:val="none" w:sz="0" w:space="0" w:color="auto"/>
            <w:right w:val="none" w:sz="0" w:space="0" w:color="auto"/>
          </w:divBdr>
        </w:div>
        <w:div w:id="2030908387">
          <w:marLeft w:val="0"/>
          <w:marRight w:val="0"/>
          <w:marTop w:val="0"/>
          <w:marBottom w:val="0"/>
          <w:divBdr>
            <w:top w:val="none" w:sz="0" w:space="0" w:color="auto"/>
            <w:left w:val="none" w:sz="0" w:space="0" w:color="auto"/>
            <w:bottom w:val="none" w:sz="0" w:space="0" w:color="auto"/>
            <w:right w:val="none" w:sz="0" w:space="0" w:color="auto"/>
          </w:divBdr>
        </w:div>
        <w:div w:id="721949235">
          <w:marLeft w:val="0"/>
          <w:marRight w:val="0"/>
          <w:marTop w:val="0"/>
          <w:marBottom w:val="0"/>
          <w:divBdr>
            <w:top w:val="none" w:sz="0" w:space="0" w:color="auto"/>
            <w:left w:val="none" w:sz="0" w:space="0" w:color="auto"/>
            <w:bottom w:val="none" w:sz="0" w:space="0" w:color="auto"/>
            <w:right w:val="none" w:sz="0" w:space="0" w:color="auto"/>
          </w:divBdr>
        </w:div>
        <w:div w:id="1032805811">
          <w:marLeft w:val="0"/>
          <w:marRight w:val="0"/>
          <w:marTop w:val="0"/>
          <w:marBottom w:val="0"/>
          <w:divBdr>
            <w:top w:val="none" w:sz="0" w:space="0" w:color="auto"/>
            <w:left w:val="none" w:sz="0" w:space="0" w:color="auto"/>
            <w:bottom w:val="none" w:sz="0" w:space="0" w:color="auto"/>
            <w:right w:val="none" w:sz="0" w:space="0" w:color="auto"/>
          </w:divBdr>
        </w:div>
        <w:div w:id="1107040719">
          <w:marLeft w:val="0"/>
          <w:marRight w:val="0"/>
          <w:marTop w:val="0"/>
          <w:marBottom w:val="0"/>
          <w:divBdr>
            <w:top w:val="none" w:sz="0" w:space="0" w:color="auto"/>
            <w:left w:val="none" w:sz="0" w:space="0" w:color="auto"/>
            <w:bottom w:val="none" w:sz="0" w:space="0" w:color="auto"/>
            <w:right w:val="none" w:sz="0" w:space="0" w:color="auto"/>
          </w:divBdr>
        </w:div>
        <w:div w:id="748356204">
          <w:marLeft w:val="0"/>
          <w:marRight w:val="0"/>
          <w:marTop w:val="0"/>
          <w:marBottom w:val="0"/>
          <w:divBdr>
            <w:top w:val="none" w:sz="0" w:space="0" w:color="auto"/>
            <w:left w:val="none" w:sz="0" w:space="0" w:color="auto"/>
            <w:bottom w:val="none" w:sz="0" w:space="0" w:color="auto"/>
            <w:right w:val="none" w:sz="0" w:space="0" w:color="auto"/>
          </w:divBdr>
        </w:div>
        <w:div w:id="1758015749">
          <w:marLeft w:val="0"/>
          <w:marRight w:val="0"/>
          <w:marTop w:val="0"/>
          <w:marBottom w:val="0"/>
          <w:divBdr>
            <w:top w:val="none" w:sz="0" w:space="0" w:color="auto"/>
            <w:left w:val="none" w:sz="0" w:space="0" w:color="auto"/>
            <w:bottom w:val="none" w:sz="0" w:space="0" w:color="auto"/>
            <w:right w:val="none" w:sz="0" w:space="0" w:color="auto"/>
          </w:divBdr>
        </w:div>
        <w:div w:id="351997211">
          <w:marLeft w:val="0"/>
          <w:marRight w:val="0"/>
          <w:marTop w:val="0"/>
          <w:marBottom w:val="0"/>
          <w:divBdr>
            <w:top w:val="none" w:sz="0" w:space="0" w:color="auto"/>
            <w:left w:val="none" w:sz="0" w:space="0" w:color="auto"/>
            <w:bottom w:val="none" w:sz="0" w:space="0" w:color="auto"/>
            <w:right w:val="none" w:sz="0" w:space="0" w:color="auto"/>
          </w:divBdr>
        </w:div>
        <w:div w:id="1232472640">
          <w:marLeft w:val="0"/>
          <w:marRight w:val="0"/>
          <w:marTop w:val="0"/>
          <w:marBottom w:val="0"/>
          <w:divBdr>
            <w:top w:val="none" w:sz="0" w:space="0" w:color="auto"/>
            <w:left w:val="none" w:sz="0" w:space="0" w:color="auto"/>
            <w:bottom w:val="none" w:sz="0" w:space="0" w:color="auto"/>
            <w:right w:val="none" w:sz="0" w:space="0" w:color="auto"/>
          </w:divBdr>
        </w:div>
        <w:div w:id="1366441475">
          <w:marLeft w:val="0"/>
          <w:marRight w:val="0"/>
          <w:marTop w:val="0"/>
          <w:marBottom w:val="0"/>
          <w:divBdr>
            <w:top w:val="none" w:sz="0" w:space="0" w:color="auto"/>
            <w:left w:val="none" w:sz="0" w:space="0" w:color="auto"/>
            <w:bottom w:val="none" w:sz="0" w:space="0" w:color="auto"/>
            <w:right w:val="none" w:sz="0" w:space="0" w:color="auto"/>
          </w:divBdr>
        </w:div>
        <w:div w:id="161698000">
          <w:marLeft w:val="0"/>
          <w:marRight w:val="0"/>
          <w:marTop w:val="0"/>
          <w:marBottom w:val="0"/>
          <w:divBdr>
            <w:top w:val="none" w:sz="0" w:space="0" w:color="auto"/>
            <w:left w:val="none" w:sz="0" w:space="0" w:color="auto"/>
            <w:bottom w:val="none" w:sz="0" w:space="0" w:color="auto"/>
            <w:right w:val="none" w:sz="0" w:space="0" w:color="auto"/>
          </w:divBdr>
        </w:div>
        <w:div w:id="1633057691">
          <w:marLeft w:val="0"/>
          <w:marRight w:val="0"/>
          <w:marTop w:val="0"/>
          <w:marBottom w:val="0"/>
          <w:divBdr>
            <w:top w:val="none" w:sz="0" w:space="0" w:color="auto"/>
            <w:left w:val="none" w:sz="0" w:space="0" w:color="auto"/>
            <w:bottom w:val="none" w:sz="0" w:space="0" w:color="auto"/>
            <w:right w:val="none" w:sz="0" w:space="0" w:color="auto"/>
          </w:divBdr>
        </w:div>
        <w:div w:id="225804215">
          <w:marLeft w:val="0"/>
          <w:marRight w:val="0"/>
          <w:marTop w:val="0"/>
          <w:marBottom w:val="0"/>
          <w:divBdr>
            <w:top w:val="none" w:sz="0" w:space="0" w:color="auto"/>
            <w:left w:val="none" w:sz="0" w:space="0" w:color="auto"/>
            <w:bottom w:val="none" w:sz="0" w:space="0" w:color="auto"/>
            <w:right w:val="none" w:sz="0" w:space="0" w:color="auto"/>
          </w:divBdr>
        </w:div>
        <w:div w:id="915214214">
          <w:marLeft w:val="0"/>
          <w:marRight w:val="0"/>
          <w:marTop w:val="0"/>
          <w:marBottom w:val="0"/>
          <w:divBdr>
            <w:top w:val="none" w:sz="0" w:space="0" w:color="auto"/>
            <w:left w:val="none" w:sz="0" w:space="0" w:color="auto"/>
            <w:bottom w:val="none" w:sz="0" w:space="0" w:color="auto"/>
            <w:right w:val="none" w:sz="0" w:space="0" w:color="auto"/>
          </w:divBdr>
        </w:div>
        <w:div w:id="553809145">
          <w:marLeft w:val="0"/>
          <w:marRight w:val="0"/>
          <w:marTop w:val="0"/>
          <w:marBottom w:val="0"/>
          <w:divBdr>
            <w:top w:val="none" w:sz="0" w:space="0" w:color="auto"/>
            <w:left w:val="none" w:sz="0" w:space="0" w:color="auto"/>
            <w:bottom w:val="none" w:sz="0" w:space="0" w:color="auto"/>
            <w:right w:val="none" w:sz="0" w:space="0" w:color="auto"/>
          </w:divBdr>
        </w:div>
        <w:div w:id="371614052">
          <w:marLeft w:val="0"/>
          <w:marRight w:val="0"/>
          <w:marTop w:val="0"/>
          <w:marBottom w:val="0"/>
          <w:divBdr>
            <w:top w:val="none" w:sz="0" w:space="0" w:color="auto"/>
            <w:left w:val="none" w:sz="0" w:space="0" w:color="auto"/>
            <w:bottom w:val="none" w:sz="0" w:space="0" w:color="auto"/>
            <w:right w:val="none" w:sz="0" w:space="0" w:color="auto"/>
          </w:divBdr>
        </w:div>
        <w:div w:id="1597052626">
          <w:marLeft w:val="0"/>
          <w:marRight w:val="0"/>
          <w:marTop w:val="0"/>
          <w:marBottom w:val="0"/>
          <w:divBdr>
            <w:top w:val="none" w:sz="0" w:space="0" w:color="auto"/>
            <w:left w:val="none" w:sz="0" w:space="0" w:color="auto"/>
            <w:bottom w:val="none" w:sz="0" w:space="0" w:color="auto"/>
            <w:right w:val="none" w:sz="0" w:space="0" w:color="auto"/>
          </w:divBdr>
        </w:div>
        <w:div w:id="1923252083">
          <w:marLeft w:val="0"/>
          <w:marRight w:val="0"/>
          <w:marTop w:val="0"/>
          <w:marBottom w:val="0"/>
          <w:divBdr>
            <w:top w:val="none" w:sz="0" w:space="0" w:color="auto"/>
            <w:left w:val="none" w:sz="0" w:space="0" w:color="auto"/>
            <w:bottom w:val="none" w:sz="0" w:space="0" w:color="auto"/>
            <w:right w:val="none" w:sz="0" w:space="0" w:color="auto"/>
          </w:divBdr>
        </w:div>
        <w:div w:id="358433892">
          <w:marLeft w:val="0"/>
          <w:marRight w:val="0"/>
          <w:marTop w:val="0"/>
          <w:marBottom w:val="0"/>
          <w:divBdr>
            <w:top w:val="none" w:sz="0" w:space="0" w:color="auto"/>
            <w:left w:val="none" w:sz="0" w:space="0" w:color="auto"/>
            <w:bottom w:val="none" w:sz="0" w:space="0" w:color="auto"/>
            <w:right w:val="none" w:sz="0" w:space="0" w:color="auto"/>
          </w:divBdr>
        </w:div>
        <w:div w:id="1243612319">
          <w:marLeft w:val="0"/>
          <w:marRight w:val="0"/>
          <w:marTop w:val="0"/>
          <w:marBottom w:val="0"/>
          <w:divBdr>
            <w:top w:val="none" w:sz="0" w:space="0" w:color="auto"/>
            <w:left w:val="none" w:sz="0" w:space="0" w:color="auto"/>
            <w:bottom w:val="none" w:sz="0" w:space="0" w:color="auto"/>
            <w:right w:val="none" w:sz="0" w:space="0" w:color="auto"/>
          </w:divBdr>
        </w:div>
        <w:div w:id="1069158438">
          <w:marLeft w:val="0"/>
          <w:marRight w:val="0"/>
          <w:marTop w:val="0"/>
          <w:marBottom w:val="0"/>
          <w:divBdr>
            <w:top w:val="none" w:sz="0" w:space="0" w:color="auto"/>
            <w:left w:val="none" w:sz="0" w:space="0" w:color="auto"/>
            <w:bottom w:val="none" w:sz="0" w:space="0" w:color="auto"/>
            <w:right w:val="none" w:sz="0" w:space="0" w:color="auto"/>
          </w:divBdr>
        </w:div>
        <w:div w:id="551383946">
          <w:marLeft w:val="0"/>
          <w:marRight w:val="0"/>
          <w:marTop w:val="0"/>
          <w:marBottom w:val="0"/>
          <w:divBdr>
            <w:top w:val="none" w:sz="0" w:space="0" w:color="auto"/>
            <w:left w:val="none" w:sz="0" w:space="0" w:color="auto"/>
            <w:bottom w:val="none" w:sz="0" w:space="0" w:color="auto"/>
            <w:right w:val="none" w:sz="0" w:space="0" w:color="auto"/>
          </w:divBdr>
        </w:div>
        <w:div w:id="392318567">
          <w:marLeft w:val="0"/>
          <w:marRight w:val="0"/>
          <w:marTop w:val="0"/>
          <w:marBottom w:val="0"/>
          <w:divBdr>
            <w:top w:val="none" w:sz="0" w:space="0" w:color="auto"/>
            <w:left w:val="none" w:sz="0" w:space="0" w:color="auto"/>
            <w:bottom w:val="none" w:sz="0" w:space="0" w:color="auto"/>
            <w:right w:val="none" w:sz="0" w:space="0" w:color="auto"/>
          </w:divBdr>
        </w:div>
        <w:div w:id="1711803657">
          <w:marLeft w:val="0"/>
          <w:marRight w:val="0"/>
          <w:marTop w:val="0"/>
          <w:marBottom w:val="0"/>
          <w:divBdr>
            <w:top w:val="none" w:sz="0" w:space="0" w:color="auto"/>
            <w:left w:val="none" w:sz="0" w:space="0" w:color="auto"/>
            <w:bottom w:val="none" w:sz="0" w:space="0" w:color="auto"/>
            <w:right w:val="none" w:sz="0" w:space="0" w:color="auto"/>
          </w:divBdr>
        </w:div>
        <w:div w:id="575287431">
          <w:marLeft w:val="0"/>
          <w:marRight w:val="0"/>
          <w:marTop w:val="0"/>
          <w:marBottom w:val="0"/>
          <w:divBdr>
            <w:top w:val="none" w:sz="0" w:space="0" w:color="auto"/>
            <w:left w:val="none" w:sz="0" w:space="0" w:color="auto"/>
            <w:bottom w:val="none" w:sz="0" w:space="0" w:color="auto"/>
            <w:right w:val="none" w:sz="0" w:space="0" w:color="auto"/>
          </w:divBdr>
        </w:div>
        <w:div w:id="1209536876">
          <w:marLeft w:val="0"/>
          <w:marRight w:val="0"/>
          <w:marTop w:val="0"/>
          <w:marBottom w:val="0"/>
          <w:divBdr>
            <w:top w:val="none" w:sz="0" w:space="0" w:color="auto"/>
            <w:left w:val="none" w:sz="0" w:space="0" w:color="auto"/>
            <w:bottom w:val="none" w:sz="0" w:space="0" w:color="auto"/>
            <w:right w:val="none" w:sz="0" w:space="0" w:color="auto"/>
          </w:divBdr>
        </w:div>
        <w:div w:id="2074814544">
          <w:marLeft w:val="0"/>
          <w:marRight w:val="0"/>
          <w:marTop w:val="0"/>
          <w:marBottom w:val="0"/>
          <w:divBdr>
            <w:top w:val="none" w:sz="0" w:space="0" w:color="auto"/>
            <w:left w:val="none" w:sz="0" w:space="0" w:color="auto"/>
            <w:bottom w:val="none" w:sz="0" w:space="0" w:color="auto"/>
            <w:right w:val="none" w:sz="0" w:space="0" w:color="auto"/>
          </w:divBdr>
        </w:div>
        <w:div w:id="297687320">
          <w:marLeft w:val="0"/>
          <w:marRight w:val="0"/>
          <w:marTop w:val="0"/>
          <w:marBottom w:val="0"/>
          <w:divBdr>
            <w:top w:val="none" w:sz="0" w:space="0" w:color="auto"/>
            <w:left w:val="none" w:sz="0" w:space="0" w:color="auto"/>
            <w:bottom w:val="none" w:sz="0" w:space="0" w:color="auto"/>
            <w:right w:val="none" w:sz="0" w:space="0" w:color="auto"/>
          </w:divBdr>
        </w:div>
        <w:div w:id="448932454">
          <w:marLeft w:val="0"/>
          <w:marRight w:val="0"/>
          <w:marTop w:val="0"/>
          <w:marBottom w:val="0"/>
          <w:divBdr>
            <w:top w:val="none" w:sz="0" w:space="0" w:color="auto"/>
            <w:left w:val="none" w:sz="0" w:space="0" w:color="auto"/>
            <w:bottom w:val="none" w:sz="0" w:space="0" w:color="auto"/>
            <w:right w:val="none" w:sz="0" w:space="0" w:color="auto"/>
          </w:divBdr>
        </w:div>
        <w:div w:id="423889853">
          <w:marLeft w:val="0"/>
          <w:marRight w:val="0"/>
          <w:marTop w:val="0"/>
          <w:marBottom w:val="0"/>
          <w:divBdr>
            <w:top w:val="none" w:sz="0" w:space="0" w:color="auto"/>
            <w:left w:val="none" w:sz="0" w:space="0" w:color="auto"/>
            <w:bottom w:val="none" w:sz="0" w:space="0" w:color="auto"/>
            <w:right w:val="none" w:sz="0" w:space="0" w:color="auto"/>
          </w:divBdr>
        </w:div>
        <w:div w:id="1518471591">
          <w:marLeft w:val="0"/>
          <w:marRight w:val="0"/>
          <w:marTop w:val="0"/>
          <w:marBottom w:val="0"/>
          <w:divBdr>
            <w:top w:val="none" w:sz="0" w:space="0" w:color="auto"/>
            <w:left w:val="none" w:sz="0" w:space="0" w:color="auto"/>
            <w:bottom w:val="none" w:sz="0" w:space="0" w:color="auto"/>
            <w:right w:val="none" w:sz="0" w:space="0" w:color="auto"/>
          </w:divBdr>
        </w:div>
        <w:div w:id="1761753092">
          <w:marLeft w:val="0"/>
          <w:marRight w:val="0"/>
          <w:marTop w:val="0"/>
          <w:marBottom w:val="0"/>
          <w:divBdr>
            <w:top w:val="none" w:sz="0" w:space="0" w:color="auto"/>
            <w:left w:val="none" w:sz="0" w:space="0" w:color="auto"/>
            <w:bottom w:val="none" w:sz="0" w:space="0" w:color="auto"/>
            <w:right w:val="none" w:sz="0" w:space="0" w:color="auto"/>
          </w:divBdr>
        </w:div>
        <w:div w:id="360519123">
          <w:marLeft w:val="0"/>
          <w:marRight w:val="0"/>
          <w:marTop w:val="0"/>
          <w:marBottom w:val="0"/>
          <w:divBdr>
            <w:top w:val="none" w:sz="0" w:space="0" w:color="auto"/>
            <w:left w:val="none" w:sz="0" w:space="0" w:color="auto"/>
            <w:bottom w:val="none" w:sz="0" w:space="0" w:color="auto"/>
            <w:right w:val="none" w:sz="0" w:space="0" w:color="auto"/>
          </w:divBdr>
        </w:div>
        <w:div w:id="1011762479">
          <w:marLeft w:val="0"/>
          <w:marRight w:val="0"/>
          <w:marTop w:val="0"/>
          <w:marBottom w:val="0"/>
          <w:divBdr>
            <w:top w:val="none" w:sz="0" w:space="0" w:color="auto"/>
            <w:left w:val="none" w:sz="0" w:space="0" w:color="auto"/>
            <w:bottom w:val="none" w:sz="0" w:space="0" w:color="auto"/>
            <w:right w:val="none" w:sz="0" w:space="0" w:color="auto"/>
          </w:divBdr>
        </w:div>
        <w:div w:id="762647479">
          <w:marLeft w:val="0"/>
          <w:marRight w:val="0"/>
          <w:marTop w:val="0"/>
          <w:marBottom w:val="0"/>
          <w:divBdr>
            <w:top w:val="none" w:sz="0" w:space="0" w:color="auto"/>
            <w:left w:val="none" w:sz="0" w:space="0" w:color="auto"/>
            <w:bottom w:val="none" w:sz="0" w:space="0" w:color="auto"/>
            <w:right w:val="none" w:sz="0" w:space="0" w:color="auto"/>
          </w:divBdr>
        </w:div>
        <w:div w:id="1635065815">
          <w:marLeft w:val="0"/>
          <w:marRight w:val="0"/>
          <w:marTop w:val="0"/>
          <w:marBottom w:val="0"/>
          <w:divBdr>
            <w:top w:val="none" w:sz="0" w:space="0" w:color="auto"/>
            <w:left w:val="none" w:sz="0" w:space="0" w:color="auto"/>
            <w:bottom w:val="none" w:sz="0" w:space="0" w:color="auto"/>
            <w:right w:val="none" w:sz="0" w:space="0" w:color="auto"/>
          </w:divBdr>
        </w:div>
        <w:div w:id="160589231">
          <w:marLeft w:val="0"/>
          <w:marRight w:val="0"/>
          <w:marTop w:val="0"/>
          <w:marBottom w:val="0"/>
          <w:divBdr>
            <w:top w:val="none" w:sz="0" w:space="0" w:color="auto"/>
            <w:left w:val="none" w:sz="0" w:space="0" w:color="auto"/>
            <w:bottom w:val="none" w:sz="0" w:space="0" w:color="auto"/>
            <w:right w:val="none" w:sz="0" w:space="0" w:color="auto"/>
          </w:divBdr>
        </w:div>
        <w:div w:id="12919750">
          <w:marLeft w:val="0"/>
          <w:marRight w:val="0"/>
          <w:marTop w:val="0"/>
          <w:marBottom w:val="0"/>
          <w:divBdr>
            <w:top w:val="none" w:sz="0" w:space="0" w:color="auto"/>
            <w:left w:val="none" w:sz="0" w:space="0" w:color="auto"/>
            <w:bottom w:val="none" w:sz="0" w:space="0" w:color="auto"/>
            <w:right w:val="none" w:sz="0" w:space="0" w:color="auto"/>
          </w:divBdr>
        </w:div>
        <w:div w:id="1716540437">
          <w:marLeft w:val="0"/>
          <w:marRight w:val="0"/>
          <w:marTop w:val="0"/>
          <w:marBottom w:val="0"/>
          <w:divBdr>
            <w:top w:val="none" w:sz="0" w:space="0" w:color="auto"/>
            <w:left w:val="none" w:sz="0" w:space="0" w:color="auto"/>
            <w:bottom w:val="none" w:sz="0" w:space="0" w:color="auto"/>
            <w:right w:val="none" w:sz="0" w:space="0" w:color="auto"/>
          </w:divBdr>
        </w:div>
        <w:div w:id="1567450798">
          <w:marLeft w:val="0"/>
          <w:marRight w:val="0"/>
          <w:marTop w:val="0"/>
          <w:marBottom w:val="0"/>
          <w:divBdr>
            <w:top w:val="none" w:sz="0" w:space="0" w:color="auto"/>
            <w:left w:val="none" w:sz="0" w:space="0" w:color="auto"/>
            <w:bottom w:val="none" w:sz="0" w:space="0" w:color="auto"/>
            <w:right w:val="none" w:sz="0" w:space="0" w:color="auto"/>
          </w:divBdr>
        </w:div>
        <w:div w:id="1031300948">
          <w:marLeft w:val="0"/>
          <w:marRight w:val="0"/>
          <w:marTop w:val="0"/>
          <w:marBottom w:val="0"/>
          <w:divBdr>
            <w:top w:val="none" w:sz="0" w:space="0" w:color="auto"/>
            <w:left w:val="none" w:sz="0" w:space="0" w:color="auto"/>
            <w:bottom w:val="none" w:sz="0" w:space="0" w:color="auto"/>
            <w:right w:val="none" w:sz="0" w:space="0" w:color="auto"/>
          </w:divBdr>
        </w:div>
        <w:div w:id="395518447">
          <w:marLeft w:val="0"/>
          <w:marRight w:val="0"/>
          <w:marTop w:val="0"/>
          <w:marBottom w:val="0"/>
          <w:divBdr>
            <w:top w:val="none" w:sz="0" w:space="0" w:color="auto"/>
            <w:left w:val="none" w:sz="0" w:space="0" w:color="auto"/>
            <w:bottom w:val="none" w:sz="0" w:space="0" w:color="auto"/>
            <w:right w:val="none" w:sz="0" w:space="0" w:color="auto"/>
          </w:divBdr>
        </w:div>
        <w:div w:id="1707095449">
          <w:marLeft w:val="0"/>
          <w:marRight w:val="0"/>
          <w:marTop w:val="0"/>
          <w:marBottom w:val="0"/>
          <w:divBdr>
            <w:top w:val="none" w:sz="0" w:space="0" w:color="auto"/>
            <w:left w:val="none" w:sz="0" w:space="0" w:color="auto"/>
            <w:bottom w:val="none" w:sz="0" w:space="0" w:color="auto"/>
            <w:right w:val="none" w:sz="0" w:space="0" w:color="auto"/>
          </w:divBdr>
        </w:div>
        <w:div w:id="1025254025">
          <w:marLeft w:val="0"/>
          <w:marRight w:val="0"/>
          <w:marTop w:val="0"/>
          <w:marBottom w:val="0"/>
          <w:divBdr>
            <w:top w:val="none" w:sz="0" w:space="0" w:color="auto"/>
            <w:left w:val="none" w:sz="0" w:space="0" w:color="auto"/>
            <w:bottom w:val="none" w:sz="0" w:space="0" w:color="auto"/>
            <w:right w:val="none" w:sz="0" w:space="0" w:color="auto"/>
          </w:divBdr>
        </w:div>
        <w:div w:id="1955861713">
          <w:marLeft w:val="0"/>
          <w:marRight w:val="0"/>
          <w:marTop w:val="0"/>
          <w:marBottom w:val="0"/>
          <w:divBdr>
            <w:top w:val="none" w:sz="0" w:space="0" w:color="auto"/>
            <w:left w:val="none" w:sz="0" w:space="0" w:color="auto"/>
            <w:bottom w:val="none" w:sz="0" w:space="0" w:color="auto"/>
            <w:right w:val="none" w:sz="0" w:space="0" w:color="auto"/>
          </w:divBdr>
        </w:div>
        <w:div w:id="846363459">
          <w:marLeft w:val="0"/>
          <w:marRight w:val="0"/>
          <w:marTop w:val="0"/>
          <w:marBottom w:val="0"/>
          <w:divBdr>
            <w:top w:val="none" w:sz="0" w:space="0" w:color="auto"/>
            <w:left w:val="none" w:sz="0" w:space="0" w:color="auto"/>
            <w:bottom w:val="none" w:sz="0" w:space="0" w:color="auto"/>
            <w:right w:val="none" w:sz="0" w:space="0" w:color="auto"/>
          </w:divBdr>
        </w:div>
        <w:div w:id="1520704042">
          <w:marLeft w:val="0"/>
          <w:marRight w:val="0"/>
          <w:marTop w:val="0"/>
          <w:marBottom w:val="0"/>
          <w:divBdr>
            <w:top w:val="none" w:sz="0" w:space="0" w:color="auto"/>
            <w:left w:val="none" w:sz="0" w:space="0" w:color="auto"/>
            <w:bottom w:val="none" w:sz="0" w:space="0" w:color="auto"/>
            <w:right w:val="none" w:sz="0" w:space="0" w:color="auto"/>
          </w:divBdr>
        </w:div>
        <w:div w:id="1598712126">
          <w:marLeft w:val="0"/>
          <w:marRight w:val="0"/>
          <w:marTop w:val="0"/>
          <w:marBottom w:val="0"/>
          <w:divBdr>
            <w:top w:val="none" w:sz="0" w:space="0" w:color="auto"/>
            <w:left w:val="none" w:sz="0" w:space="0" w:color="auto"/>
            <w:bottom w:val="none" w:sz="0" w:space="0" w:color="auto"/>
            <w:right w:val="none" w:sz="0" w:space="0" w:color="auto"/>
          </w:divBdr>
        </w:div>
        <w:div w:id="679889269">
          <w:marLeft w:val="0"/>
          <w:marRight w:val="0"/>
          <w:marTop w:val="0"/>
          <w:marBottom w:val="0"/>
          <w:divBdr>
            <w:top w:val="none" w:sz="0" w:space="0" w:color="auto"/>
            <w:left w:val="none" w:sz="0" w:space="0" w:color="auto"/>
            <w:bottom w:val="none" w:sz="0" w:space="0" w:color="auto"/>
            <w:right w:val="none" w:sz="0" w:space="0" w:color="auto"/>
          </w:divBdr>
        </w:div>
        <w:div w:id="831137080">
          <w:marLeft w:val="0"/>
          <w:marRight w:val="0"/>
          <w:marTop w:val="0"/>
          <w:marBottom w:val="0"/>
          <w:divBdr>
            <w:top w:val="none" w:sz="0" w:space="0" w:color="auto"/>
            <w:left w:val="none" w:sz="0" w:space="0" w:color="auto"/>
            <w:bottom w:val="none" w:sz="0" w:space="0" w:color="auto"/>
            <w:right w:val="none" w:sz="0" w:space="0" w:color="auto"/>
          </w:divBdr>
        </w:div>
        <w:div w:id="1578132360">
          <w:marLeft w:val="0"/>
          <w:marRight w:val="0"/>
          <w:marTop w:val="0"/>
          <w:marBottom w:val="0"/>
          <w:divBdr>
            <w:top w:val="none" w:sz="0" w:space="0" w:color="auto"/>
            <w:left w:val="none" w:sz="0" w:space="0" w:color="auto"/>
            <w:bottom w:val="none" w:sz="0" w:space="0" w:color="auto"/>
            <w:right w:val="none" w:sz="0" w:space="0" w:color="auto"/>
          </w:divBdr>
        </w:div>
        <w:div w:id="2004160125">
          <w:marLeft w:val="0"/>
          <w:marRight w:val="0"/>
          <w:marTop w:val="0"/>
          <w:marBottom w:val="0"/>
          <w:divBdr>
            <w:top w:val="none" w:sz="0" w:space="0" w:color="auto"/>
            <w:left w:val="none" w:sz="0" w:space="0" w:color="auto"/>
            <w:bottom w:val="none" w:sz="0" w:space="0" w:color="auto"/>
            <w:right w:val="none" w:sz="0" w:space="0" w:color="auto"/>
          </w:divBdr>
        </w:div>
        <w:div w:id="1763063126">
          <w:marLeft w:val="0"/>
          <w:marRight w:val="0"/>
          <w:marTop w:val="0"/>
          <w:marBottom w:val="0"/>
          <w:divBdr>
            <w:top w:val="none" w:sz="0" w:space="0" w:color="auto"/>
            <w:left w:val="none" w:sz="0" w:space="0" w:color="auto"/>
            <w:bottom w:val="none" w:sz="0" w:space="0" w:color="auto"/>
            <w:right w:val="none" w:sz="0" w:space="0" w:color="auto"/>
          </w:divBdr>
        </w:div>
        <w:div w:id="749740123">
          <w:marLeft w:val="0"/>
          <w:marRight w:val="0"/>
          <w:marTop w:val="0"/>
          <w:marBottom w:val="0"/>
          <w:divBdr>
            <w:top w:val="none" w:sz="0" w:space="0" w:color="auto"/>
            <w:left w:val="none" w:sz="0" w:space="0" w:color="auto"/>
            <w:bottom w:val="none" w:sz="0" w:space="0" w:color="auto"/>
            <w:right w:val="none" w:sz="0" w:space="0" w:color="auto"/>
          </w:divBdr>
        </w:div>
        <w:div w:id="1525708708">
          <w:marLeft w:val="0"/>
          <w:marRight w:val="0"/>
          <w:marTop w:val="0"/>
          <w:marBottom w:val="0"/>
          <w:divBdr>
            <w:top w:val="none" w:sz="0" w:space="0" w:color="auto"/>
            <w:left w:val="none" w:sz="0" w:space="0" w:color="auto"/>
            <w:bottom w:val="none" w:sz="0" w:space="0" w:color="auto"/>
            <w:right w:val="none" w:sz="0" w:space="0" w:color="auto"/>
          </w:divBdr>
        </w:div>
        <w:div w:id="144900688">
          <w:marLeft w:val="0"/>
          <w:marRight w:val="0"/>
          <w:marTop w:val="0"/>
          <w:marBottom w:val="0"/>
          <w:divBdr>
            <w:top w:val="none" w:sz="0" w:space="0" w:color="auto"/>
            <w:left w:val="none" w:sz="0" w:space="0" w:color="auto"/>
            <w:bottom w:val="none" w:sz="0" w:space="0" w:color="auto"/>
            <w:right w:val="none" w:sz="0" w:space="0" w:color="auto"/>
          </w:divBdr>
        </w:div>
        <w:div w:id="1120421245">
          <w:marLeft w:val="0"/>
          <w:marRight w:val="0"/>
          <w:marTop w:val="0"/>
          <w:marBottom w:val="0"/>
          <w:divBdr>
            <w:top w:val="none" w:sz="0" w:space="0" w:color="auto"/>
            <w:left w:val="none" w:sz="0" w:space="0" w:color="auto"/>
            <w:bottom w:val="none" w:sz="0" w:space="0" w:color="auto"/>
            <w:right w:val="none" w:sz="0" w:space="0" w:color="auto"/>
          </w:divBdr>
        </w:div>
        <w:div w:id="2063825637">
          <w:marLeft w:val="0"/>
          <w:marRight w:val="0"/>
          <w:marTop w:val="0"/>
          <w:marBottom w:val="0"/>
          <w:divBdr>
            <w:top w:val="none" w:sz="0" w:space="0" w:color="auto"/>
            <w:left w:val="none" w:sz="0" w:space="0" w:color="auto"/>
            <w:bottom w:val="none" w:sz="0" w:space="0" w:color="auto"/>
            <w:right w:val="none" w:sz="0" w:space="0" w:color="auto"/>
          </w:divBdr>
        </w:div>
        <w:div w:id="1351762411">
          <w:marLeft w:val="0"/>
          <w:marRight w:val="0"/>
          <w:marTop w:val="0"/>
          <w:marBottom w:val="0"/>
          <w:divBdr>
            <w:top w:val="none" w:sz="0" w:space="0" w:color="auto"/>
            <w:left w:val="none" w:sz="0" w:space="0" w:color="auto"/>
            <w:bottom w:val="none" w:sz="0" w:space="0" w:color="auto"/>
            <w:right w:val="none" w:sz="0" w:space="0" w:color="auto"/>
          </w:divBdr>
        </w:div>
        <w:div w:id="1754352635">
          <w:marLeft w:val="0"/>
          <w:marRight w:val="0"/>
          <w:marTop w:val="0"/>
          <w:marBottom w:val="0"/>
          <w:divBdr>
            <w:top w:val="none" w:sz="0" w:space="0" w:color="auto"/>
            <w:left w:val="none" w:sz="0" w:space="0" w:color="auto"/>
            <w:bottom w:val="none" w:sz="0" w:space="0" w:color="auto"/>
            <w:right w:val="none" w:sz="0" w:space="0" w:color="auto"/>
          </w:divBdr>
        </w:div>
        <w:div w:id="1857889855">
          <w:marLeft w:val="0"/>
          <w:marRight w:val="0"/>
          <w:marTop w:val="0"/>
          <w:marBottom w:val="0"/>
          <w:divBdr>
            <w:top w:val="none" w:sz="0" w:space="0" w:color="auto"/>
            <w:left w:val="none" w:sz="0" w:space="0" w:color="auto"/>
            <w:bottom w:val="none" w:sz="0" w:space="0" w:color="auto"/>
            <w:right w:val="none" w:sz="0" w:space="0" w:color="auto"/>
          </w:divBdr>
        </w:div>
        <w:div w:id="1209076290">
          <w:marLeft w:val="0"/>
          <w:marRight w:val="0"/>
          <w:marTop w:val="0"/>
          <w:marBottom w:val="0"/>
          <w:divBdr>
            <w:top w:val="none" w:sz="0" w:space="0" w:color="auto"/>
            <w:left w:val="none" w:sz="0" w:space="0" w:color="auto"/>
            <w:bottom w:val="none" w:sz="0" w:space="0" w:color="auto"/>
            <w:right w:val="none" w:sz="0" w:space="0" w:color="auto"/>
          </w:divBdr>
        </w:div>
        <w:div w:id="480464613">
          <w:marLeft w:val="0"/>
          <w:marRight w:val="0"/>
          <w:marTop w:val="0"/>
          <w:marBottom w:val="0"/>
          <w:divBdr>
            <w:top w:val="none" w:sz="0" w:space="0" w:color="auto"/>
            <w:left w:val="none" w:sz="0" w:space="0" w:color="auto"/>
            <w:bottom w:val="none" w:sz="0" w:space="0" w:color="auto"/>
            <w:right w:val="none" w:sz="0" w:space="0" w:color="auto"/>
          </w:divBdr>
        </w:div>
        <w:div w:id="907690480">
          <w:marLeft w:val="0"/>
          <w:marRight w:val="0"/>
          <w:marTop w:val="0"/>
          <w:marBottom w:val="0"/>
          <w:divBdr>
            <w:top w:val="none" w:sz="0" w:space="0" w:color="auto"/>
            <w:left w:val="none" w:sz="0" w:space="0" w:color="auto"/>
            <w:bottom w:val="none" w:sz="0" w:space="0" w:color="auto"/>
            <w:right w:val="none" w:sz="0" w:space="0" w:color="auto"/>
          </w:divBdr>
        </w:div>
        <w:div w:id="1057507044">
          <w:marLeft w:val="0"/>
          <w:marRight w:val="0"/>
          <w:marTop w:val="0"/>
          <w:marBottom w:val="0"/>
          <w:divBdr>
            <w:top w:val="none" w:sz="0" w:space="0" w:color="auto"/>
            <w:left w:val="none" w:sz="0" w:space="0" w:color="auto"/>
            <w:bottom w:val="none" w:sz="0" w:space="0" w:color="auto"/>
            <w:right w:val="none" w:sz="0" w:space="0" w:color="auto"/>
          </w:divBdr>
        </w:div>
        <w:div w:id="984241552">
          <w:marLeft w:val="0"/>
          <w:marRight w:val="0"/>
          <w:marTop w:val="0"/>
          <w:marBottom w:val="0"/>
          <w:divBdr>
            <w:top w:val="none" w:sz="0" w:space="0" w:color="auto"/>
            <w:left w:val="none" w:sz="0" w:space="0" w:color="auto"/>
            <w:bottom w:val="none" w:sz="0" w:space="0" w:color="auto"/>
            <w:right w:val="none" w:sz="0" w:space="0" w:color="auto"/>
          </w:divBdr>
        </w:div>
        <w:div w:id="245918856">
          <w:marLeft w:val="0"/>
          <w:marRight w:val="0"/>
          <w:marTop w:val="0"/>
          <w:marBottom w:val="0"/>
          <w:divBdr>
            <w:top w:val="none" w:sz="0" w:space="0" w:color="auto"/>
            <w:left w:val="none" w:sz="0" w:space="0" w:color="auto"/>
            <w:bottom w:val="none" w:sz="0" w:space="0" w:color="auto"/>
            <w:right w:val="none" w:sz="0" w:space="0" w:color="auto"/>
          </w:divBdr>
        </w:div>
        <w:div w:id="1251354155">
          <w:marLeft w:val="0"/>
          <w:marRight w:val="0"/>
          <w:marTop w:val="0"/>
          <w:marBottom w:val="0"/>
          <w:divBdr>
            <w:top w:val="none" w:sz="0" w:space="0" w:color="auto"/>
            <w:left w:val="none" w:sz="0" w:space="0" w:color="auto"/>
            <w:bottom w:val="none" w:sz="0" w:space="0" w:color="auto"/>
            <w:right w:val="none" w:sz="0" w:space="0" w:color="auto"/>
          </w:divBdr>
        </w:div>
        <w:div w:id="1631324455">
          <w:marLeft w:val="0"/>
          <w:marRight w:val="0"/>
          <w:marTop w:val="0"/>
          <w:marBottom w:val="0"/>
          <w:divBdr>
            <w:top w:val="none" w:sz="0" w:space="0" w:color="auto"/>
            <w:left w:val="none" w:sz="0" w:space="0" w:color="auto"/>
            <w:bottom w:val="none" w:sz="0" w:space="0" w:color="auto"/>
            <w:right w:val="none" w:sz="0" w:space="0" w:color="auto"/>
          </w:divBdr>
        </w:div>
        <w:div w:id="787090094">
          <w:marLeft w:val="0"/>
          <w:marRight w:val="0"/>
          <w:marTop w:val="0"/>
          <w:marBottom w:val="0"/>
          <w:divBdr>
            <w:top w:val="none" w:sz="0" w:space="0" w:color="auto"/>
            <w:left w:val="none" w:sz="0" w:space="0" w:color="auto"/>
            <w:bottom w:val="none" w:sz="0" w:space="0" w:color="auto"/>
            <w:right w:val="none" w:sz="0" w:space="0" w:color="auto"/>
          </w:divBdr>
        </w:div>
        <w:div w:id="1334410484">
          <w:marLeft w:val="0"/>
          <w:marRight w:val="0"/>
          <w:marTop w:val="0"/>
          <w:marBottom w:val="0"/>
          <w:divBdr>
            <w:top w:val="none" w:sz="0" w:space="0" w:color="auto"/>
            <w:left w:val="none" w:sz="0" w:space="0" w:color="auto"/>
            <w:bottom w:val="none" w:sz="0" w:space="0" w:color="auto"/>
            <w:right w:val="none" w:sz="0" w:space="0" w:color="auto"/>
          </w:divBdr>
        </w:div>
        <w:div w:id="1263999891">
          <w:marLeft w:val="0"/>
          <w:marRight w:val="0"/>
          <w:marTop w:val="0"/>
          <w:marBottom w:val="0"/>
          <w:divBdr>
            <w:top w:val="none" w:sz="0" w:space="0" w:color="auto"/>
            <w:left w:val="none" w:sz="0" w:space="0" w:color="auto"/>
            <w:bottom w:val="none" w:sz="0" w:space="0" w:color="auto"/>
            <w:right w:val="none" w:sz="0" w:space="0" w:color="auto"/>
          </w:divBdr>
        </w:div>
        <w:div w:id="1720394539">
          <w:marLeft w:val="0"/>
          <w:marRight w:val="0"/>
          <w:marTop w:val="0"/>
          <w:marBottom w:val="0"/>
          <w:divBdr>
            <w:top w:val="none" w:sz="0" w:space="0" w:color="auto"/>
            <w:left w:val="none" w:sz="0" w:space="0" w:color="auto"/>
            <w:bottom w:val="none" w:sz="0" w:space="0" w:color="auto"/>
            <w:right w:val="none" w:sz="0" w:space="0" w:color="auto"/>
          </w:divBdr>
        </w:div>
        <w:div w:id="974530649">
          <w:marLeft w:val="0"/>
          <w:marRight w:val="0"/>
          <w:marTop w:val="0"/>
          <w:marBottom w:val="0"/>
          <w:divBdr>
            <w:top w:val="none" w:sz="0" w:space="0" w:color="auto"/>
            <w:left w:val="none" w:sz="0" w:space="0" w:color="auto"/>
            <w:bottom w:val="none" w:sz="0" w:space="0" w:color="auto"/>
            <w:right w:val="none" w:sz="0" w:space="0" w:color="auto"/>
          </w:divBdr>
        </w:div>
        <w:div w:id="2005552327">
          <w:marLeft w:val="0"/>
          <w:marRight w:val="0"/>
          <w:marTop w:val="0"/>
          <w:marBottom w:val="0"/>
          <w:divBdr>
            <w:top w:val="none" w:sz="0" w:space="0" w:color="auto"/>
            <w:left w:val="none" w:sz="0" w:space="0" w:color="auto"/>
            <w:bottom w:val="none" w:sz="0" w:space="0" w:color="auto"/>
            <w:right w:val="none" w:sz="0" w:space="0" w:color="auto"/>
          </w:divBdr>
        </w:div>
        <w:div w:id="2073574114">
          <w:marLeft w:val="0"/>
          <w:marRight w:val="0"/>
          <w:marTop w:val="0"/>
          <w:marBottom w:val="0"/>
          <w:divBdr>
            <w:top w:val="none" w:sz="0" w:space="0" w:color="auto"/>
            <w:left w:val="none" w:sz="0" w:space="0" w:color="auto"/>
            <w:bottom w:val="none" w:sz="0" w:space="0" w:color="auto"/>
            <w:right w:val="none" w:sz="0" w:space="0" w:color="auto"/>
          </w:divBdr>
        </w:div>
        <w:div w:id="2009016464">
          <w:marLeft w:val="0"/>
          <w:marRight w:val="0"/>
          <w:marTop w:val="0"/>
          <w:marBottom w:val="0"/>
          <w:divBdr>
            <w:top w:val="none" w:sz="0" w:space="0" w:color="auto"/>
            <w:left w:val="none" w:sz="0" w:space="0" w:color="auto"/>
            <w:bottom w:val="none" w:sz="0" w:space="0" w:color="auto"/>
            <w:right w:val="none" w:sz="0" w:space="0" w:color="auto"/>
          </w:divBdr>
        </w:div>
        <w:div w:id="965744312">
          <w:marLeft w:val="0"/>
          <w:marRight w:val="0"/>
          <w:marTop w:val="0"/>
          <w:marBottom w:val="0"/>
          <w:divBdr>
            <w:top w:val="none" w:sz="0" w:space="0" w:color="auto"/>
            <w:left w:val="none" w:sz="0" w:space="0" w:color="auto"/>
            <w:bottom w:val="none" w:sz="0" w:space="0" w:color="auto"/>
            <w:right w:val="none" w:sz="0" w:space="0" w:color="auto"/>
          </w:divBdr>
        </w:div>
        <w:div w:id="808474839">
          <w:marLeft w:val="0"/>
          <w:marRight w:val="0"/>
          <w:marTop w:val="0"/>
          <w:marBottom w:val="0"/>
          <w:divBdr>
            <w:top w:val="none" w:sz="0" w:space="0" w:color="auto"/>
            <w:left w:val="none" w:sz="0" w:space="0" w:color="auto"/>
            <w:bottom w:val="none" w:sz="0" w:space="0" w:color="auto"/>
            <w:right w:val="none" w:sz="0" w:space="0" w:color="auto"/>
          </w:divBdr>
        </w:div>
        <w:div w:id="1079711988">
          <w:marLeft w:val="0"/>
          <w:marRight w:val="0"/>
          <w:marTop w:val="0"/>
          <w:marBottom w:val="0"/>
          <w:divBdr>
            <w:top w:val="none" w:sz="0" w:space="0" w:color="auto"/>
            <w:left w:val="none" w:sz="0" w:space="0" w:color="auto"/>
            <w:bottom w:val="none" w:sz="0" w:space="0" w:color="auto"/>
            <w:right w:val="none" w:sz="0" w:space="0" w:color="auto"/>
          </w:divBdr>
        </w:div>
        <w:div w:id="1532306256">
          <w:marLeft w:val="0"/>
          <w:marRight w:val="0"/>
          <w:marTop w:val="0"/>
          <w:marBottom w:val="0"/>
          <w:divBdr>
            <w:top w:val="none" w:sz="0" w:space="0" w:color="auto"/>
            <w:left w:val="none" w:sz="0" w:space="0" w:color="auto"/>
            <w:bottom w:val="none" w:sz="0" w:space="0" w:color="auto"/>
            <w:right w:val="none" w:sz="0" w:space="0" w:color="auto"/>
          </w:divBdr>
        </w:div>
        <w:div w:id="861476640">
          <w:marLeft w:val="0"/>
          <w:marRight w:val="0"/>
          <w:marTop w:val="0"/>
          <w:marBottom w:val="0"/>
          <w:divBdr>
            <w:top w:val="none" w:sz="0" w:space="0" w:color="auto"/>
            <w:left w:val="none" w:sz="0" w:space="0" w:color="auto"/>
            <w:bottom w:val="none" w:sz="0" w:space="0" w:color="auto"/>
            <w:right w:val="none" w:sz="0" w:space="0" w:color="auto"/>
          </w:divBdr>
        </w:div>
        <w:div w:id="1169056933">
          <w:marLeft w:val="0"/>
          <w:marRight w:val="0"/>
          <w:marTop w:val="0"/>
          <w:marBottom w:val="0"/>
          <w:divBdr>
            <w:top w:val="none" w:sz="0" w:space="0" w:color="auto"/>
            <w:left w:val="none" w:sz="0" w:space="0" w:color="auto"/>
            <w:bottom w:val="none" w:sz="0" w:space="0" w:color="auto"/>
            <w:right w:val="none" w:sz="0" w:space="0" w:color="auto"/>
          </w:divBdr>
        </w:div>
        <w:div w:id="710763982">
          <w:marLeft w:val="0"/>
          <w:marRight w:val="0"/>
          <w:marTop w:val="0"/>
          <w:marBottom w:val="0"/>
          <w:divBdr>
            <w:top w:val="none" w:sz="0" w:space="0" w:color="auto"/>
            <w:left w:val="none" w:sz="0" w:space="0" w:color="auto"/>
            <w:bottom w:val="none" w:sz="0" w:space="0" w:color="auto"/>
            <w:right w:val="none" w:sz="0" w:space="0" w:color="auto"/>
          </w:divBdr>
        </w:div>
        <w:div w:id="1147481180">
          <w:marLeft w:val="0"/>
          <w:marRight w:val="0"/>
          <w:marTop w:val="0"/>
          <w:marBottom w:val="0"/>
          <w:divBdr>
            <w:top w:val="none" w:sz="0" w:space="0" w:color="auto"/>
            <w:left w:val="none" w:sz="0" w:space="0" w:color="auto"/>
            <w:bottom w:val="none" w:sz="0" w:space="0" w:color="auto"/>
            <w:right w:val="none" w:sz="0" w:space="0" w:color="auto"/>
          </w:divBdr>
        </w:div>
        <w:div w:id="1603152003">
          <w:marLeft w:val="0"/>
          <w:marRight w:val="0"/>
          <w:marTop w:val="0"/>
          <w:marBottom w:val="0"/>
          <w:divBdr>
            <w:top w:val="none" w:sz="0" w:space="0" w:color="auto"/>
            <w:left w:val="none" w:sz="0" w:space="0" w:color="auto"/>
            <w:bottom w:val="none" w:sz="0" w:space="0" w:color="auto"/>
            <w:right w:val="none" w:sz="0" w:space="0" w:color="auto"/>
          </w:divBdr>
        </w:div>
        <w:div w:id="966860370">
          <w:marLeft w:val="0"/>
          <w:marRight w:val="0"/>
          <w:marTop w:val="0"/>
          <w:marBottom w:val="0"/>
          <w:divBdr>
            <w:top w:val="none" w:sz="0" w:space="0" w:color="auto"/>
            <w:left w:val="none" w:sz="0" w:space="0" w:color="auto"/>
            <w:bottom w:val="none" w:sz="0" w:space="0" w:color="auto"/>
            <w:right w:val="none" w:sz="0" w:space="0" w:color="auto"/>
          </w:divBdr>
        </w:div>
        <w:div w:id="859125066">
          <w:marLeft w:val="0"/>
          <w:marRight w:val="0"/>
          <w:marTop w:val="0"/>
          <w:marBottom w:val="0"/>
          <w:divBdr>
            <w:top w:val="none" w:sz="0" w:space="0" w:color="auto"/>
            <w:left w:val="none" w:sz="0" w:space="0" w:color="auto"/>
            <w:bottom w:val="none" w:sz="0" w:space="0" w:color="auto"/>
            <w:right w:val="none" w:sz="0" w:space="0" w:color="auto"/>
          </w:divBdr>
        </w:div>
        <w:div w:id="9571823">
          <w:marLeft w:val="0"/>
          <w:marRight w:val="0"/>
          <w:marTop w:val="0"/>
          <w:marBottom w:val="0"/>
          <w:divBdr>
            <w:top w:val="none" w:sz="0" w:space="0" w:color="auto"/>
            <w:left w:val="none" w:sz="0" w:space="0" w:color="auto"/>
            <w:bottom w:val="none" w:sz="0" w:space="0" w:color="auto"/>
            <w:right w:val="none" w:sz="0" w:space="0" w:color="auto"/>
          </w:divBdr>
        </w:div>
        <w:div w:id="46221294">
          <w:marLeft w:val="0"/>
          <w:marRight w:val="0"/>
          <w:marTop w:val="0"/>
          <w:marBottom w:val="0"/>
          <w:divBdr>
            <w:top w:val="none" w:sz="0" w:space="0" w:color="auto"/>
            <w:left w:val="none" w:sz="0" w:space="0" w:color="auto"/>
            <w:bottom w:val="none" w:sz="0" w:space="0" w:color="auto"/>
            <w:right w:val="none" w:sz="0" w:space="0" w:color="auto"/>
          </w:divBdr>
        </w:div>
        <w:div w:id="548882933">
          <w:marLeft w:val="0"/>
          <w:marRight w:val="0"/>
          <w:marTop w:val="0"/>
          <w:marBottom w:val="0"/>
          <w:divBdr>
            <w:top w:val="none" w:sz="0" w:space="0" w:color="auto"/>
            <w:left w:val="none" w:sz="0" w:space="0" w:color="auto"/>
            <w:bottom w:val="none" w:sz="0" w:space="0" w:color="auto"/>
            <w:right w:val="none" w:sz="0" w:space="0" w:color="auto"/>
          </w:divBdr>
        </w:div>
        <w:div w:id="1484737082">
          <w:marLeft w:val="0"/>
          <w:marRight w:val="0"/>
          <w:marTop w:val="0"/>
          <w:marBottom w:val="0"/>
          <w:divBdr>
            <w:top w:val="none" w:sz="0" w:space="0" w:color="auto"/>
            <w:left w:val="none" w:sz="0" w:space="0" w:color="auto"/>
            <w:bottom w:val="none" w:sz="0" w:space="0" w:color="auto"/>
            <w:right w:val="none" w:sz="0" w:space="0" w:color="auto"/>
          </w:divBdr>
        </w:div>
        <w:div w:id="519123255">
          <w:marLeft w:val="0"/>
          <w:marRight w:val="0"/>
          <w:marTop w:val="0"/>
          <w:marBottom w:val="0"/>
          <w:divBdr>
            <w:top w:val="none" w:sz="0" w:space="0" w:color="auto"/>
            <w:left w:val="none" w:sz="0" w:space="0" w:color="auto"/>
            <w:bottom w:val="none" w:sz="0" w:space="0" w:color="auto"/>
            <w:right w:val="none" w:sz="0" w:space="0" w:color="auto"/>
          </w:divBdr>
        </w:div>
        <w:div w:id="472798349">
          <w:marLeft w:val="0"/>
          <w:marRight w:val="0"/>
          <w:marTop w:val="0"/>
          <w:marBottom w:val="0"/>
          <w:divBdr>
            <w:top w:val="none" w:sz="0" w:space="0" w:color="auto"/>
            <w:left w:val="none" w:sz="0" w:space="0" w:color="auto"/>
            <w:bottom w:val="none" w:sz="0" w:space="0" w:color="auto"/>
            <w:right w:val="none" w:sz="0" w:space="0" w:color="auto"/>
          </w:divBdr>
        </w:div>
        <w:div w:id="1231387566">
          <w:marLeft w:val="0"/>
          <w:marRight w:val="0"/>
          <w:marTop w:val="0"/>
          <w:marBottom w:val="0"/>
          <w:divBdr>
            <w:top w:val="none" w:sz="0" w:space="0" w:color="auto"/>
            <w:left w:val="none" w:sz="0" w:space="0" w:color="auto"/>
            <w:bottom w:val="none" w:sz="0" w:space="0" w:color="auto"/>
            <w:right w:val="none" w:sz="0" w:space="0" w:color="auto"/>
          </w:divBdr>
        </w:div>
        <w:div w:id="1630356629">
          <w:marLeft w:val="0"/>
          <w:marRight w:val="0"/>
          <w:marTop w:val="0"/>
          <w:marBottom w:val="0"/>
          <w:divBdr>
            <w:top w:val="none" w:sz="0" w:space="0" w:color="auto"/>
            <w:left w:val="none" w:sz="0" w:space="0" w:color="auto"/>
            <w:bottom w:val="none" w:sz="0" w:space="0" w:color="auto"/>
            <w:right w:val="none" w:sz="0" w:space="0" w:color="auto"/>
          </w:divBdr>
        </w:div>
        <w:div w:id="646857862">
          <w:marLeft w:val="0"/>
          <w:marRight w:val="0"/>
          <w:marTop w:val="0"/>
          <w:marBottom w:val="0"/>
          <w:divBdr>
            <w:top w:val="none" w:sz="0" w:space="0" w:color="auto"/>
            <w:left w:val="none" w:sz="0" w:space="0" w:color="auto"/>
            <w:bottom w:val="none" w:sz="0" w:space="0" w:color="auto"/>
            <w:right w:val="none" w:sz="0" w:space="0" w:color="auto"/>
          </w:divBdr>
        </w:div>
        <w:div w:id="1404915658">
          <w:marLeft w:val="0"/>
          <w:marRight w:val="0"/>
          <w:marTop w:val="0"/>
          <w:marBottom w:val="0"/>
          <w:divBdr>
            <w:top w:val="none" w:sz="0" w:space="0" w:color="auto"/>
            <w:left w:val="none" w:sz="0" w:space="0" w:color="auto"/>
            <w:bottom w:val="none" w:sz="0" w:space="0" w:color="auto"/>
            <w:right w:val="none" w:sz="0" w:space="0" w:color="auto"/>
          </w:divBdr>
        </w:div>
        <w:div w:id="361247525">
          <w:marLeft w:val="0"/>
          <w:marRight w:val="0"/>
          <w:marTop w:val="0"/>
          <w:marBottom w:val="0"/>
          <w:divBdr>
            <w:top w:val="none" w:sz="0" w:space="0" w:color="auto"/>
            <w:left w:val="none" w:sz="0" w:space="0" w:color="auto"/>
            <w:bottom w:val="none" w:sz="0" w:space="0" w:color="auto"/>
            <w:right w:val="none" w:sz="0" w:space="0" w:color="auto"/>
          </w:divBdr>
        </w:div>
        <w:div w:id="378822766">
          <w:marLeft w:val="0"/>
          <w:marRight w:val="0"/>
          <w:marTop w:val="0"/>
          <w:marBottom w:val="0"/>
          <w:divBdr>
            <w:top w:val="none" w:sz="0" w:space="0" w:color="auto"/>
            <w:left w:val="none" w:sz="0" w:space="0" w:color="auto"/>
            <w:bottom w:val="none" w:sz="0" w:space="0" w:color="auto"/>
            <w:right w:val="none" w:sz="0" w:space="0" w:color="auto"/>
          </w:divBdr>
        </w:div>
        <w:div w:id="186412316">
          <w:marLeft w:val="0"/>
          <w:marRight w:val="0"/>
          <w:marTop w:val="0"/>
          <w:marBottom w:val="0"/>
          <w:divBdr>
            <w:top w:val="none" w:sz="0" w:space="0" w:color="auto"/>
            <w:left w:val="none" w:sz="0" w:space="0" w:color="auto"/>
            <w:bottom w:val="none" w:sz="0" w:space="0" w:color="auto"/>
            <w:right w:val="none" w:sz="0" w:space="0" w:color="auto"/>
          </w:divBdr>
        </w:div>
        <w:div w:id="1722904593">
          <w:marLeft w:val="0"/>
          <w:marRight w:val="0"/>
          <w:marTop w:val="0"/>
          <w:marBottom w:val="0"/>
          <w:divBdr>
            <w:top w:val="none" w:sz="0" w:space="0" w:color="auto"/>
            <w:left w:val="none" w:sz="0" w:space="0" w:color="auto"/>
            <w:bottom w:val="none" w:sz="0" w:space="0" w:color="auto"/>
            <w:right w:val="none" w:sz="0" w:space="0" w:color="auto"/>
          </w:divBdr>
        </w:div>
        <w:div w:id="1757360839">
          <w:marLeft w:val="0"/>
          <w:marRight w:val="0"/>
          <w:marTop w:val="0"/>
          <w:marBottom w:val="0"/>
          <w:divBdr>
            <w:top w:val="none" w:sz="0" w:space="0" w:color="auto"/>
            <w:left w:val="none" w:sz="0" w:space="0" w:color="auto"/>
            <w:bottom w:val="none" w:sz="0" w:space="0" w:color="auto"/>
            <w:right w:val="none" w:sz="0" w:space="0" w:color="auto"/>
          </w:divBdr>
        </w:div>
        <w:div w:id="375280692">
          <w:marLeft w:val="0"/>
          <w:marRight w:val="0"/>
          <w:marTop w:val="0"/>
          <w:marBottom w:val="0"/>
          <w:divBdr>
            <w:top w:val="none" w:sz="0" w:space="0" w:color="auto"/>
            <w:left w:val="none" w:sz="0" w:space="0" w:color="auto"/>
            <w:bottom w:val="none" w:sz="0" w:space="0" w:color="auto"/>
            <w:right w:val="none" w:sz="0" w:space="0" w:color="auto"/>
          </w:divBdr>
        </w:div>
        <w:div w:id="2145346423">
          <w:marLeft w:val="0"/>
          <w:marRight w:val="0"/>
          <w:marTop w:val="0"/>
          <w:marBottom w:val="0"/>
          <w:divBdr>
            <w:top w:val="none" w:sz="0" w:space="0" w:color="auto"/>
            <w:left w:val="none" w:sz="0" w:space="0" w:color="auto"/>
            <w:bottom w:val="none" w:sz="0" w:space="0" w:color="auto"/>
            <w:right w:val="none" w:sz="0" w:space="0" w:color="auto"/>
          </w:divBdr>
        </w:div>
        <w:div w:id="1811627865">
          <w:marLeft w:val="0"/>
          <w:marRight w:val="0"/>
          <w:marTop w:val="0"/>
          <w:marBottom w:val="0"/>
          <w:divBdr>
            <w:top w:val="none" w:sz="0" w:space="0" w:color="auto"/>
            <w:left w:val="none" w:sz="0" w:space="0" w:color="auto"/>
            <w:bottom w:val="none" w:sz="0" w:space="0" w:color="auto"/>
            <w:right w:val="none" w:sz="0" w:space="0" w:color="auto"/>
          </w:divBdr>
        </w:div>
        <w:div w:id="1374312081">
          <w:marLeft w:val="0"/>
          <w:marRight w:val="0"/>
          <w:marTop w:val="0"/>
          <w:marBottom w:val="0"/>
          <w:divBdr>
            <w:top w:val="none" w:sz="0" w:space="0" w:color="auto"/>
            <w:left w:val="none" w:sz="0" w:space="0" w:color="auto"/>
            <w:bottom w:val="none" w:sz="0" w:space="0" w:color="auto"/>
            <w:right w:val="none" w:sz="0" w:space="0" w:color="auto"/>
          </w:divBdr>
        </w:div>
        <w:div w:id="765074727">
          <w:marLeft w:val="0"/>
          <w:marRight w:val="0"/>
          <w:marTop w:val="0"/>
          <w:marBottom w:val="0"/>
          <w:divBdr>
            <w:top w:val="none" w:sz="0" w:space="0" w:color="auto"/>
            <w:left w:val="none" w:sz="0" w:space="0" w:color="auto"/>
            <w:bottom w:val="none" w:sz="0" w:space="0" w:color="auto"/>
            <w:right w:val="none" w:sz="0" w:space="0" w:color="auto"/>
          </w:divBdr>
        </w:div>
        <w:div w:id="1709523881">
          <w:marLeft w:val="0"/>
          <w:marRight w:val="0"/>
          <w:marTop w:val="0"/>
          <w:marBottom w:val="0"/>
          <w:divBdr>
            <w:top w:val="none" w:sz="0" w:space="0" w:color="auto"/>
            <w:left w:val="none" w:sz="0" w:space="0" w:color="auto"/>
            <w:bottom w:val="none" w:sz="0" w:space="0" w:color="auto"/>
            <w:right w:val="none" w:sz="0" w:space="0" w:color="auto"/>
          </w:divBdr>
        </w:div>
        <w:div w:id="1453162196">
          <w:marLeft w:val="0"/>
          <w:marRight w:val="0"/>
          <w:marTop w:val="0"/>
          <w:marBottom w:val="0"/>
          <w:divBdr>
            <w:top w:val="none" w:sz="0" w:space="0" w:color="auto"/>
            <w:left w:val="none" w:sz="0" w:space="0" w:color="auto"/>
            <w:bottom w:val="none" w:sz="0" w:space="0" w:color="auto"/>
            <w:right w:val="none" w:sz="0" w:space="0" w:color="auto"/>
          </w:divBdr>
        </w:div>
        <w:div w:id="1108618506">
          <w:marLeft w:val="0"/>
          <w:marRight w:val="0"/>
          <w:marTop w:val="0"/>
          <w:marBottom w:val="0"/>
          <w:divBdr>
            <w:top w:val="none" w:sz="0" w:space="0" w:color="auto"/>
            <w:left w:val="none" w:sz="0" w:space="0" w:color="auto"/>
            <w:bottom w:val="none" w:sz="0" w:space="0" w:color="auto"/>
            <w:right w:val="none" w:sz="0" w:space="0" w:color="auto"/>
          </w:divBdr>
        </w:div>
        <w:div w:id="1547257168">
          <w:marLeft w:val="0"/>
          <w:marRight w:val="0"/>
          <w:marTop w:val="0"/>
          <w:marBottom w:val="0"/>
          <w:divBdr>
            <w:top w:val="none" w:sz="0" w:space="0" w:color="auto"/>
            <w:left w:val="none" w:sz="0" w:space="0" w:color="auto"/>
            <w:bottom w:val="none" w:sz="0" w:space="0" w:color="auto"/>
            <w:right w:val="none" w:sz="0" w:space="0" w:color="auto"/>
          </w:divBdr>
        </w:div>
        <w:div w:id="526483165">
          <w:marLeft w:val="0"/>
          <w:marRight w:val="0"/>
          <w:marTop w:val="0"/>
          <w:marBottom w:val="0"/>
          <w:divBdr>
            <w:top w:val="none" w:sz="0" w:space="0" w:color="auto"/>
            <w:left w:val="none" w:sz="0" w:space="0" w:color="auto"/>
            <w:bottom w:val="none" w:sz="0" w:space="0" w:color="auto"/>
            <w:right w:val="none" w:sz="0" w:space="0" w:color="auto"/>
          </w:divBdr>
        </w:div>
        <w:div w:id="379859875">
          <w:marLeft w:val="0"/>
          <w:marRight w:val="0"/>
          <w:marTop w:val="0"/>
          <w:marBottom w:val="0"/>
          <w:divBdr>
            <w:top w:val="none" w:sz="0" w:space="0" w:color="auto"/>
            <w:left w:val="none" w:sz="0" w:space="0" w:color="auto"/>
            <w:bottom w:val="none" w:sz="0" w:space="0" w:color="auto"/>
            <w:right w:val="none" w:sz="0" w:space="0" w:color="auto"/>
          </w:divBdr>
        </w:div>
        <w:div w:id="21322468">
          <w:marLeft w:val="0"/>
          <w:marRight w:val="0"/>
          <w:marTop w:val="0"/>
          <w:marBottom w:val="0"/>
          <w:divBdr>
            <w:top w:val="none" w:sz="0" w:space="0" w:color="auto"/>
            <w:left w:val="none" w:sz="0" w:space="0" w:color="auto"/>
            <w:bottom w:val="none" w:sz="0" w:space="0" w:color="auto"/>
            <w:right w:val="none" w:sz="0" w:space="0" w:color="auto"/>
          </w:divBdr>
        </w:div>
        <w:div w:id="152919181">
          <w:marLeft w:val="0"/>
          <w:marRight w:val="0"/>
          <w:marTop w:val="0"/>
          <w:marBottom w:val="0"/>
          <w:divBdr>
            <w:top w:val="none" w:sz="0" w:space="0" w:color="auto"/>
            <w:left w:val="none" w:sz="0" w:space="0" w:color="auto"/>
            <w:bottom w:val="none" w:sz="0" w:space="0" w:color="auto"/>
            <w:right w:val="none" w:sz="0" w:space="0" w:color="auto"/>
          </w:divBdr>
        </w:div>
        <w:div w:id="561909524">
          <w:marLeft w:val="0"/>
          <w:marRight w:val="0"/>
          <w:marTop w:val="0"/>
          <w:marBottom w:val="0"/>
          <w:divBdr>
            <w:top w:val="none" w:sz="0" w:space="0" w:color="auto"/>
            <w:left w:val="none" w:sz="0" w:space="0" w:color="auto"/>
            <w:bottom w:val="none" w:sz="0" w:space="0" w:color="auto"/>
            <w:right w:val="none" w:sz="0" w:space="0" w:color="auto"/>
          </w:divBdr>
        </w:div>
        <w:div w:id="213464325">
          <w:marLeft w:val="0"/>
          <w:marRight w:val="0"/>
          <w:marTop w:val="0"/>
          <w:marBottom w:val="0"/>
          <w:divBdr>
            <w:top w:val="none" w:sz="0" w:space="0" w:color="auto"/>
            <w:left w:val="none" w:sz="0" w:space="0" w:color="auto"/>
            <w:bottom w:val="none" w:sz="0" w:space="0" w:color="auto"/>
            <w:right w:val="none" w:sz="0" w:space="0" w:color="auto"/>
          </w:divBdr>
        </w:div>
        <w:div w:id="145710519">
          <w:marLeft w:val="0"/>
          <w:marRight w:val="0"/>
          <w:marTop w:val="0"/>
          <w:marBottom w:val="0"/>
          <w:divBdr>
            <w:top w:val="none" w:sz="0" w:space="0" w:color="auto"/>
            <w:left w:val="none" w:sz="0" w:space="0" w:color="auto"/>
            <w:bottom w:val="none" w:sz="0" w:space="0" w:color="auto"/>
            <w:right w:val="none" w:sz="0" w:space="0" w:color="auto"/>
          </w:divBdr>
        </w:div>
        <w:div w:id="1342776595">
          <w:marLeft w:val="0"/>
          <w:marRight w:val="0"/>
          <w:marTop w:val="0"/>
          <w:marBottom w:val="0"/>
          <w:divBdr>
            <w:top w:val="none" w:sz="0" w:space="0" w:color="auto"/>
            <w:left w:val="none" w:sz="0" w:space="0" w:color="auto"/>
            <w:bottom w:val="none" w:sz="0" w:space="0" w:color="auto"/>
            <w:right w:val="none" w:sz="0" w:space="0" w:color="auto"/>
          </w:divBdr>
        </w:div>
        <w:div w:id="1430269711">
          <w:marLeft w:val="0"/>
          <w:marRight w:val="0"/>
          <w:marTop w:val="0"/>
          <w:marBottom w:val="0"/>
          <w:divBdr>
            <w:top w:val="none" w:sz="0" w:space="0" w:color="auto"/>
            <w:left w:val="none" w:sz="0" w:space="0" w:color="auto"/>
            <w:bottom w:val="none" w:sz="0" w:space="0" w:color="auto"/>
            <w:right w:val="none" w:sz="0" w:space="0" w:color="auto"/>
          </w:divBdr>
        </w:div>
        <w:div w:id="1750273685">
          <w:marLeft w:val="0"/>
          <w:marRight w:val="0"/>
          <w:marTop w:val="0"/>
          <w:marBottom w:val="0"/>
          <w:divBdr>
            <w:top w:val="none" w:sz="0" w:space="0" w:color="auto"/>
            <w:left w:val="none" w:sz="0" w:space="0" w:color="auto"/>
            <w:bottom w:val="none" w:sz="0" w:space="0" w:color="auto"/>
            <w:right w:val="none" w:sz="0" w:space="0" w:color="auto"/>
          </w:divBdr>
        </w:div>
        <w:div w:id="1999535714">
          <w:marLeft w:val="0"/>
          <w:marRight w:val="0"/>
          <w:marTop w:val="0"/>
          <w:marBottom w:val="0"/>
          <w:divBdr>
            <w:top w:val="none" w:sz="0" w:space="0" w:color="auto"/>
            <w:left w:val="none" w:sz="0" w:space="0" w:color="auto"/>
            <w:bottom w:val="none" w:sz="0" w:space="0" w:color="auto"/>
            <w:right w:val="none" w:sz="0" w:space="0" w:color="auto"/>
          </w:divBdr>
        </w:div>
        <w:div w:id="303630665">
          <w:marLeft w:val="0"/>
          <w:marRight w:val="0"/>
          <w:marTop w:val="0"/>
          <w:marBottom w:val="0"/>
          <w:divBdr>
            <w:top w:val="none" w:sz="0" w:space="0" w:color="auto"/>
            <w:left w:val="none" w:sz="0" w:space="0" w:color="auto"/>
            <w:bottom w:val="none" w:sz="0" w:space="0" w:color="auto"/>
            <w:right w:val="none" w:sz="0" w:space="0" w:color="auto"/>
          </w:divBdr>
        </w:div>
        <w:div w:id="916288372">
          <w:marLeft w:val="0"/>
          <w:marRight w:val="0"/>
          <w:marTop w:val="0"/>
          <w:marBottom w:val="0"/>
          <w:divBdr>
            <w:top w:val="none" w:sz="0" w:space="0" w:color="auto"/>
            <w:left w:val="none" w:sz="0" w:space="0" w:color="auto"/>
            <w:bottom w:val="none" w:sz="0" w:space="0" w:color="auto"/>
            <w:right w:val="none" w:sz="0" w:space="0" w:color="auto"/>
          </w:divBdr>
        </w:div>
        <w:div w:id="1572421338">
          <w:marLeft w:val="0"/>
          <w:marRight w:val="0"/>
          <w:marTop w:val="0"/>
          <w:marBottom w:val="0"/>
          <w:divBdr>
            <w:top w:val="none" w:sz="0" w:space="0" w:color="auto"/>
            <w:left w:val="none" w:sz="0" w:space="0" w:color="auto"/>
            <w:bottom w:val="none" w:sz="0" w:space="0" w:color="auto"/>
            <w:right w:val="none" w:sz="0" w:space="0" w:color="auto"/>
          </w:divBdr>
        </w:div>
        <w:div w:id="1196194456">
          <w:marLeft w:val="0"/>
          <w:marRight w:val="0"/>
          <w:marTop w:val="0"/>
          <w:marBottom w:val="0"/>
          <w:divBdr>
            <w:top w:val="none" w:sz="0" w:space="0" w:color="auto"/>
            <w:left w:val="none" w:sz="0" w:space="0" w:color="auto"/>
            <w:bottom w:val="none" w:sz="0" w:space="0" w:color="auto"/>
            <w:right w:val="none" w:sz="0" w:space="0" w:color="auto"/>
          </w:divBdr>
        </w:div>
        <w:div w:id="1438256649">
          <w:marLeft w:val="0"/>
          <w:marRight w:val="0"/>
          <w:marTop w:val="0"/>
          <w:marBottom w:val="0"/>
          <w:divBdr>
            <w:top w:val="none" w:sz="0" w:space="0" w:color="auto"/>
            <w:left w:val="none" w:sz="0" w:space="0" w:color="auto"/>
            <w:bottom w:val="none" w:sz="0" w:space="0" w:color="auto"/>
            <w:right w:val="none" w:sz="0" w:space="0" w:color="auto"/>
          </w:divBdr>
        </w:div>
        <w:div w:id="2043743863">
          <w:marLeft w:val="0"/>
          <w:marRight w:val="0"/>
          <w:marTop w:val="0"/>
          <w:marBottom w:val="0"/>
          <w:divBdr>
            <w:top w:val="none" w:sz="0" w:space="0" w:color="auto"/>
            <w:left w:val="none" w:sz="0" w:space="0" w:color="auto"/>
            <w:bottom w:val="none" w:sz="0" w:space="0" w:color="auto"/>
            <w:right w:val="none" w:sz="0" w:space="0" w:color="auto"/>
          </w:divBdr>
        </w:div>
        <w:div w:id="148208973">
          <w:marLeft w:val="0"/>
          <w:marRight w:val="0"/>
          <w:marTop w:val="0"/>
          <w:marBottom w:val="0"/>
          <w:divBdr>
            <w:top w:val="none" w:sz="0" w:space="0" w:color="auto"/>
            <w:left w:val="none" w:sz="0" w:space="0" w:color="auto"/>
            <w:bottom w:val="none" w:sz="0" w:space="0" w:color="auto"/>
            <w:right w:val="none" w:sz="0" w:space="0" w:color="auto"/>
          </w:divBdr>
        </w:div>
        <w:div w:id="633489159">
          <w:marLeft w:val="0"/>
          <w:marRight w:val="0"/>
          <w:marTop w:val="0"/>
          <w:marBottom w:val="0"/>
          <w:divBdr>
            <w:top w:val="none" w:sz="0" w:space="0" w:color="auto"/>
            <w:left w:val="none" w:sz="0" w:space="0" w:color="auto"/>
            <w:bottom w:val="none" w:sz="0" w:space="0" w:color="auto"/>
            <w:right w:val="none" w:sz="0" w:space="0" w:color="auto"/>
          </w:divBdr>
        </w:div>
        <w:div w:id="2014870415">
          <w:marLeft w:val="0"/>
          <w:marRight w:val="0"/>
          <w:marTop w:val="0"/>
          <w:marBottom w:val="0"/>
          <w:divBdr>
            <w:top w:val="none" w:sz="0" w:space="0" w:color="auto"/>
            <w:left w:val="none" w:sz="0" w:space="0" w:color="auto"/>
            <w:bottom w:val="none" w:sz="0" w:space="0" w:color="auto"/>
            <w:right w:val="none" w:sz="0" w:space="0" w:color="auto"/>
          </w:divBdr>
        </w:div>
        <w:div w:id="1509903696">
          <w:marLeft w:val="0"/>
          <w:marRight w:val="0"/>
          <w:marTop w:val="0"/>
          <w:marBottom w:val="0"/>
          <w:divBdr>
            <w:top w:val="none" w:sz="0" w:space="0" w:color="auto"/>
            <w:left w:val="none" w:sz="0" w:space="0" w:color="auto"/>
            <w:bottom w:val="none" w:sz="0" w:space="0" w:color="auto"/>
            <w:right w:val="none" w:sz="0" w:space="0" w:color="auto"/>
          </w:divBdr>
        </w:div>
        <w:div w:id="150827082">
          <w:marLeft w:val="0"/>
          <w:marRight w:val="0"/>
          <w:marTop w:val="0"/>
          <w:marBottom w:val="0"/>
          <w:divBdr>
            <w:top w:val="none" w:sz="0" w:space="0" w:color="auto"/>
            <w:left w:val="none" w:sz="0" w:space="0" w:color="auto"/>
            <w:bottom w:val="none" w:sz="0" w:space="0" w:color="auto"/>
            <w:right w:val="none" w:sz="0" w:space="0" w:color="auto"/>
          </w:divBdr>
        </w:div>
        <w:div w:id="1584031144">
          <w:marLeft w:val="0"/>
          <w:marRight w:val="0"/>
          <w:marTop w:val="0"/>
          <w:marBottom w:val="0"/>
          <w:divBdr>
            <w:top w:val="none" w:sz="0" w:space="0" w:color="auto"/>
            <w:left w:val="none" w:sz="0" w:space="0" w:color="auto"/>
            <w:bottom w:val="none" w:sz="0" w:space="0" w:color="auto"/>
            <w:right w:val="none" w:sz="0" w:space="0" w:color="auto"/>
          </w:divBdr>
        </w:div>
        <w:div w:id="1958291432">
          <w:marLeft w:val="0"/>
          <w:marRight w:val="0"/>
          <w:marTop w:val="0"/>
          <w:marBottom w:val="0"/>
          <w:divBdr>
            <w:top w:val="none" w:sz="0" w:space="0" w:color="auto"/>
            <w:left w:val="none" w:sz="0" w:space="0" w:color="auto"/>
            <w:bottom w:val="none" w:sz="0" w:space="0" w:color="auto"/>
            <w:right w:val="none" w:sz="0" w:space="0" w:color="auto"/>
          </w:divBdr>
        </w:div>
        <w:div w:id="369503027">
          <w:marLeft w:val="0"/>
          <w:marRight w:val="0"/>
          <w:marTop w:val="0"/>
          <w:marBottom w:val="0"/>
          <w:divBdr>
            <w:top w:val="none" w:sz="0" w:space="0" w:color="auto"/>
            <w:left w:val="none" w:sz="0" w:space="0" w:color="auto"/>
            <w:bottom w:val="none" w:sz="0" w:space="0" w:color="auto"/>
            <w:right w:val="none" w:sz="0" w:space="0" w:color="auto"/>
          </w:divBdr>
        </w:div>
        <w:div w:id="1574244694">
          <w:marLeft w:val="0"/>
          <w:marRight w:val="0"/>
          <w:marTop w:val="0"/>
          <w:marBottom w:val="0"/>
          <w:divBdr>
            <w:top w:val="none" w:sz="0" w:space="0" w:color="auto"/>
            <w:left w:val="none" w:sz="0" w:space="0" w:color="auto"/>
            <w:bottom w:val="none" w:sz="0" w:space="0" w:color="auto"/>
            <w:right w:val="none" w:sz="0" w:space="0" w:color="auto"/>
          </w:divBdr>
        </w:div>
        <w:div w:id="284118119">
          <w:marLeft w:val="0"/>
          <w:marRight w:val="0"/>
          <w:marTop w:val="0"/>
          <w:marBottom w:val="0"/>
          <w:divBdr>
            <w:top w:val="none" w:sz="0" w:space="0" w:color="auto"/>
            <w:left w:val="none" w:sz="0" w:space="0" w:color="auto"/>
            <w:bottom w:val="none" w:sz="0" w:space="0" w:color="auto"/>
            <w:right w:val="none" w:sz="0" w:space="0" w:color="auto"/>
          </w:divBdr>
        </w:div>
        <w:div w:id="410933380">
          <w:marLeft w:val="0"/>
          <w:marRight w:val="0"/>
          <w:marTop w:val="0"/>
          <w:marBottom w:val="0"/>
          <w:divBdr>
            <w:top w:val="none" w:sz="0" w:space="0" w:color="auto"/>
            <w:left w:val="none" w:sz="0" w:space="0" w:color="auto"/>
            <w:bottom w:val="none" w:sz="0" w:space="0" w:color="auto"/>
            <w:right w:val="none" w:sz="0" w:space="0" w:color="auto"/>
          </w:divBdr>
        </w:div>
        <w:div w:id="1602909936">
          <w:marLeft w:val="0"/>
          <w:marRight w:val="0"/>
          <w:marTop w:val="0"/>
          <w:marBottom w:val="0"/>
          <w:divBdr>
            <w:top w:val="none" w:sz="0" w:space="0" w:color="auto"/>
            <w:left w:val="none" w:sz="0" w:space="0" w:color="auto"/>
            <w:bottom w:val="none" w:sz="0" w:space="0" w:color="auto"/>
            <w:right w:val="none" w:sz="0" w:space="0" w:color="auto"/>
          </w:divBdr>
        </w:div>
        <w:div w:id="1920824558">
          <w:marLeft w:val="0"/>
          <w:marRight w:val="0"/>
          <w:marTop w:val="0"/>
          <w:marBottom w:val="0"/>
          <w:divBdr>
            <w:top w:val="none" w:sz="0" w:space="0" w:color="auto"/>
            <w:left w:val="none" w:sz="0" w:space="0" w:color="auto"/>
            <w:bottom w:val="none" w:sz="0" w:space="0" w:color="auto"/>
            <w:right w:val="none" w:sz="0" w:space="0" w:color="auto"/>
          </w:divBdr>
        </w:div>
        <w:div w:id="1821116391">
          <w:marLeft w:val="0"/>
          <w:marRight w:val="0"/>
          <w:marTop w:val="0"/>
          <w:marBottom w:val="0"/>
          <w:divBdr>
            <w:top w:val="none" w:sz="0" w:space="0" w:color="auto"/>
            <w:left w:val="none" w:sz="0" w:space="0" w:color="auto"/>
            <w:bottom w:val="none" w:sz="0" w:space="0" w:color="auto"/>
            <w:right w:val="none" w:sz="0" w:space="0" w:color="auto"/>
          </w:divBdr>
        </w:div>
        <w:div w:id="551891452">
          <w:marLeft w:val="0"/>
          <w:marRight w:val="0"/>
          <w:marTop w:val="0"/>
          <w:marBottom w:val="0"/>
          <w:divBdr>
            <w:top w:val="none" w:sz="0" w:space="0" w:color="auto"/>
            <w:left w:val="none" w:sz="0" w:space="0" w:color="auto"/>
            <w:bottom w:val="none" w:sz="0" w:space="0" w:color="auto"/>
            <w:right w:val="none" w:sz="0" w:space="0" w:color="auto"/>
          </w:divBdr>
        </w:div>
        <w:div w:id="491289164">
          <w:marLeft w:val="0"/>
          <w:marRight w:val="0"/>
          <w:marTop w:val="0"/>
          <w:marBottom w:val="0"/>
          <w:divBdr>
            <w:top w:val="none" w:sz="0" w:space="0" w:color="auto"/>
            <w:left w:val="none" w:sz="0" w:space="0" w:color="auto"/>
            <w:bottom w:val="none" w:sz="0" w:space="0" w:color="auto"/>
            <w:right w:val="none" w:sz="0" w:space="0" w:color="auto"/>
          </w:divBdr>
        </w:div>
        <w:div w:id="1734037478">
          <w:marLeft w:val="0"/>
          <w:marRight w:val="0"/>
          <w:marTop w:val="0"/>
          <w:marBottom w:val="0"/>
          <w:divBdr>
            <w:top w:val="none" w:sz="0" w:space="0" w:color="auto"/>
            <w:left w:val="none" w:sz="0" w:space="0" w:color="auto"/>
            <w:bottom w:val="none" w:sz="0" w:space="0" w:color="auto"/>
            <w:right w:val="none" w:sz="0" w:space="0" w:color="auto"/>
          </w:divBdr>
        </w:div>
        <w:div w:id="1383478907">
          <w:marLeft w:val="0"/>
          <w:marRight w:val="0"/>
          <w:marTop w:val="0"/>
          <w:marBottom w:val="0"/>
          <w:divBdr>
            <w:top w:val="none" w:sz="0" w:space="0" w:color="auto"/>
            <w:left w:val="none" w:sz="0" w:space="0" w:color="auto"/>
            <w:bottom w:val="none" w:sz="0" w:space="0" w:color="auto"/>
            <w:right w:val="none" w:sz="0" w:space="0" w:color="auto"/>
          </w:divBdr>
        </w:div>
        <w:div w:id="301275978">
          <w:marLeft w:val="0"/>
          <w:marRight w:val="0"/>
          <w:marTop w:val="0"/>
          <w:marBottom w:val="0"/>
          <w:divBdr>
            <w:top w:val="none" w:sz="0" w:space="0" w:color="auto"/>
            <w:left w:val="none" w:sz="0" w:space="0" w:color="auto"/>
            <w:bottom w:val="none" w:sz="0" w:space="0" w:color="auto"/>
            <w:right w:val="none" w:sz="0" w:space="0" w:color="auto"/>
          </w:divBdr>
        </w:div>
        <w:div w:id="106701016">
          <w:marLeft w:val="0"/>
          <w:marRight w:val="0"/>
          <w:marTop w:val="0"/>
          <w:marBottom w:val="0"/>
          <w:divBdr>
            <w:top w:val="none" w:sz="0" w:space="0" w:color="auto"/>
            <w:left w:val="none" w:sz="0" w:space="0" w:color="auto"/>
            <w:bottom w:val="none" w:sz="0" w:space="0" w:color="auto"/>
            <w:right w:val="none" w:sz="0" w:space="0" w:color="auto"/>
          </w:divBdr>
        </w:div>
        <w:div w:id="224682618">
          <w:marLeft w:val="0"/>
          <w:marRight w:val="0"/>
          <w:marTop w:val="0"/>
          <w:marBottom w:val="0"/>
          <w:divBdr>
            <w:top w:val="none" w:sz="0" w:space="0" w:color="auto"/>
            <w:left w:val="none" w:sz="0" w:space="0" w:color="auto"/>
            <w:bottom w:val="none" w:sz="0" w:space="0" w:color="auto"/>
            <w:right w:val="none" w:sz="0" w:space="0" w:color="auto"/>
          </w:divBdr>
        </w:div>
        <w:div w:id="2031950139">
          <w:marLeft w:val="0"/>
          <w:marRight w:val="0"/>
          <w:marTop w:val="0"/>
          <w:marBottom w:val="0"/>
          <w:divBdr>
            <w:top w:val="none" w:sz="0" w:space="0" w:color="auto"/>
            <w:left w:val="none" w:sz="0" w:space="0" w:color="auto"/>
            <w:bottom w:val="none" w:sz="0" w:space="0" w:color="auto"/>
            <w:right w:val="none" w:sz="0" w:space="0" w:color="auto"/>
          </w:divBdr>
        </w:div>
        <w:div w:id="1876698007">
          <w:marLeft w:val="0"/>
          <w:marRight w:val="0"/>
          <w:marTop w:val="0"/>
          <w:marBottom w:val="0"/>
          <w:divBdr>
            <w:top w:val="none" w:sz="0" w:space="0" w:color="auto"/>
            <w:left w:val="none" w:sz="0" w:space="0" w:color="auto"/>
            <w:bottom w:val="none" w:sz="0" w:space="0" w:color="auto"/>
            <w:right w:val="none" w:sz="0" w:space="0" w:color="auto"/>
          </w:divBdr>
        </w:div>
        <w:div w:id="1870029231">
          <w:marLeft w:val="0"/>
          <w:marRight w:val="0"/>
          <w:marTop w:val="0"/>
          <w:marBottom w:val="0"/>
          <w:divBdr>
            <w:top w:val="none" w:sz="0" w:space="0" w:color="auto"/>
            <w:left w:val="none" w:sz="0" w:space="0" w:color="auto"/>
            <w:bottom w:val="none" w:sz="0" w:space="0" w:color="auto"/>
            <w:right w:val="none" w:sz="0" w:space="0" w:color="auto"/>
          </w:divBdr>
        </w:div>
        <w:div w:id="197134663">
          <w:marLeft w:val="0"/>
          <w:marRight w:val="0"/>
          <w:marTop w:val="0"/>
          <w:marBottom w:val="0"/>
          <w:divBdr>
            <w:top w:val="none" w:sz="0" w:space="0" w:color="auto"/>
            <w:left w:val="none" w:sz="0" w:space="0" w:color="auto"/>
            <w:bottom w:val="none" w:sz="0" w:space="0" w:color="auto"/>
            <w:right w:val="none" w:sz="0" w:space="0" w:color="auto"/>
          </w:divBdr>
        </w:div>
        <w:div w:id="1660889334">
          <w:marLeft w:val="0"/>
          <w:marRight w:val="0"/>
          <w:marTop w:val="0"/>
          <w:marBottom w:val="0"/>
          <w:divBdr>
            <w:top w:val="none" w:sz="0" w:space="0" w:color="auto"/>
            <w:left w:val="none" w:sz="0" w:space="0" w:color="auto"/>
            <w:bottom w:val="none" w:sz="0" w:space="0" w:color="auto"/>
            <w:right w:val="none" w:sz="0" w:space="0" w:color="auto"/>
          </w:divBdr>
        </w:div>
        <w:div w:id="7488658">
          <w:marLeft w:val="0"/>
          <w:marRight w:val="0"/>
          <w:marTop w:val="0"/>
          <w:marBottom w:val="0"/>
          <w:divBdr>
            <w:top w:val="none" w:sz="0" w:space="0" w:color="auto"/>
            <w:left w:val="none" w:sz="0" w:space="0" w:color="auto"/>
            <w:bottom w:val="none" w:sz="0" w:space="0" w:color="auto"/>
            <w:right w:val="none" w:sz="0" w:space="0" w:color="auto"/>
          </w:divBdr>
        </w:div>
        <w:div w:id="566309278">
          <w:marLeft w:val="0"/>
          <w:marRight w:val="0"/>
          <w:marTop w:val="0"/>
          <w:marBottom w:val="0"/>
          <w:divBdr>
            <w:top w:val="none" w:sz="0" w:space="0" w:color="auto"/>
            <w:left w:val="none" w:sz="0" w:space="0" w:color="auto"/>
            <w:bottom w:val="none" w:sz="0" w:space="0" w:color="auto"/>
            <w:right w:val="none" w:sz="0" w:space="0" w:color="auto"/>
          </w:divBdr>
        </w:div>
        <w:div w:id="208957356">
          <w:marLeft w:val="0"/>
          <w:marRight w:val="0"/>
          <w:marTop w:val="0"/>
          <w:marBottom w:val="0"/>
          <w:divBdr>
            <w:top w:val="none" w:sz="0" w:space="0" w:color="auto"/>
            <w:left w:val="none" w:sz="0" w:space="0" w:color="auto"/>
            <w:bottom w:val="none" w:sz="0" w:space="0" w:color="auto"/>
            <w:right w:val="none" w:sz="0" w:space="0" w:color="auto"/>
          </w:divBdr>
        </w:div>
        <w:div w:id="1166895570">
          <w:marLeft w:val="0"/>
          <w:marRight w:val="0"/>
          <w:marTop w:val="0"/>
          <w:marBottom w:val="0"/>
          <w:divBdr>
            <w:top w:val="none" w:sz="0" w:space="0" w:color="auto"/>
            <w:left w:val="none" w:sz="0" w:space="0" w:color="auto"/>
            <w:bottom w:val="none" w:sz="0" w:space="0" w:color="auto"/>
            <w:right w:val="none" w:sz="0" w:space="0" w:color="auto"/>
          </w:divBdr>
        </w:div>
        <w:div w:id="1278869719">
          <w:marLeft w:val="0"/>
          <w:marRight w:val="0"/>
          <w:marTop w:val="0"/>
          <w:marBottom w:val="0"/>
          <w:divBdr>
            <w:top w:val="none" w:sz="0" w:space="0" w:color="auto"/>
            <w:left w:val="none" w:sz="0" w:space="0" w:color="auto"/>
            <w:bottom w:val="none" w:sz="0" w:space="0" w:color="auto"/>
            <w:right w:val="none" w:sz="0" w:space="0" w:color="auto"/>
          </w:divBdr>
        </w:div>
        <w:div w:id="1127092137">
          <w:marLeft w:val="0"/>
          <w:marRight w:val="0"/>
          <w:marTop w:val="0"/>
          <w:marBottom w:val="0"/>
          <w:divBdr>
            <w:top w:val="none" w:sz="0" w:space="0" w:color="auto"/>
            <w:left w:val="none" w:sz="0" w:space="0" w:color="auto"/>
            <w:bottom w:val="none" w:sz="0" w:space="0" w:color="auto"/>
            <w:right w:val="none" w:sz="0" w:space="0" w:color="auto"/>
          </w:divBdr>
        </w:div>
        <w:div w:id="1151408634">
          <w:marLeft w:val="0"/>
          <w:marRight w:val="0"/>
          <w:marTop w:val="0"/>
          <w:marBottom w:val="0"/>
          <w:divBdr>
            <w:top w:val="none" w:sz="0" w:space="0" w:color="auto"/>
            <w:left w:val="none" w:sz="0" w:space="0" w:color="auto"/>
            <w:bottom w:val="none" w:sz="0" w:space="0" w:color="auto"/>
            <w:right w:val="none" w:sz="0" w:space="0" w:color="auto"/>
          </w:divBdr>
        </w:div>
        <w:div w:id="569119349">
          <w:marLeft w:val="0"/>
          <w:marRight w:val="0"/>
          <w:marTop w:val="0"/>
          <w:marBottom w:val="0"/>
          <w:divBdr>
            <w:top w:val="none" w:sz="0" w:space="0" w:color="auto"/>
            <w:left w:val="none" w:sz="0" w:space="0" w:color="auto"/>
            <w:bottom w:val="none" w:sz="0" w:space="0" w:color="auto"/>
            <w:right w:val="none" w:sz="0" w:space="0" w:color="auto"/>
          </w:divBdr>
        </w:div>
        <w:div w:id="383914519">
          <w:marLeft w:val="0"/>
          <w:marRight w:val="0"/>
          <w:marTop w:val="0"/>
          <w:marBottom w:val="0"/>
          <w:divBdr>
            <w:top w:val="none" w:sz="0" w:space="0" w:color="auto"/>
            <w:left w:val="none" w:sz="0" w:space="0" w:color="auto"/>
            <w:bottom w:val="none" w:sz="0" w:space="0" w:color="auto"/>
            <w:right w:val="none" w:sz="0" w:space="0" w:color="auto"/>
          </w:divBdr>
        </w:div>
        <w:div w:id="442727313">
          <w:marLeft w:val="0"/>
          <w:marRight w:val="0"/>
          <w:marTop w:val="0"/>
          <w:marBottom w:val="0"/>
          <w:divBdr>
            <w:top w:val="none" w:sz="0" w:space="0" w:color="auto"/>
            <w:left w:val="none" w:sz="0" w:space="0" w:color="auto"/>
            <w:bottom w:val="none" w:sz="0" w:space="0" w:color="auto"/>
            <w:right w:val="none" w:sz="0" w:space="0" w:color="auto"/>
          </w:divBdr>
        </w:div>
        <w:div w:id="287706853">
          <w:marLeft w:val="0"/>
          <w:marRight w:val="0"/>
          <w:marTop w:val="0"/>
          <w:marBottom w:val="0"/>
          <w:divBdr>
            <w:top w:val="none" w:sz="0" w:space="0" w:color="auto"/>
            <w:left w:val="none" w:sz="0" w:space="0" w:color="auto"/>
            <w:bottom w:val="none" w:sz="0" w:space="0" w:color="auto"/>
            <w:right w:val="none" w:sz="0" w:space="0" w:color="auto"/>
          </w:divBdr>
        </w:div>
        <w:div w:id="1864244577">
          <w:marLeft w:val="0"/>
          <w:marRight w:val="0"/>
          <w:marTop w:val="0"/>
          <w:marBottom w:val="0"/>
          <w:divBdr>
            <w:top w:val="none" w:sz="0" w:space="0" w:color="auto"/>
            <w:left w:val="none" w:sz="0" w:space="0" w:color="auto"/>
            <w:bottom w:val="none" w:sz="0" w:space="0" w:color="auto"/>
            <w:right w:val="none" w:sz="0" w:space="0" w:color="auto"/>
          </w:divBdr>
        </w:div>
        <w:div w:id="458718829">
          <w:marLeft w:val="0"/>
          <w:marRight w:val="0"/>
          <w:marTop w:val="0"/>
          <w:marBottom w:val="0"/>
          <w:divBdr>
            <w:top w:val="none" w:sz="0" w:space="0" w:color="auto"/>
            <w:left w:val="none" w:sz="0" w:space="0" w:color="auto"/>
            <w:bottom w:val="none" w:sz="0" w:space="0" w:color="auto"/>
            <w:right w:val="none" w:sz="0" w:space="0" w:color="auto"/>
          </w:divBdr>
        </w:div>
        <w:div w:id="1127090877">
          <w:marLeft w:val="0"/>
          <w:marRight w:val="0"/>
          <w:marTop w:val="0"/>
          <w:marBottom w:val="0"/>
          <w:divBdr>
            <w:top w:val="none" w:sz="0" w:space="0" w:color="auto"/>
            <w:left w:val="none" w:sz="0" w:space="0" w:color="auto"/>
            <w:bottom w:val="none" w:sz="0" w:space="0" w:color="auto"/>
            <w:right w:val="none" w:sz="0" w:space="0" w:color="auto"/>
          </w:divBdr>
        </w:div>
        <w:div w:id="1948806622">
          <w:marLeft w:val="0"/>
          <w:marRight w:val="0"/>
          <w:marTop w:val="0"/>
          <w:marBottom w:val="0"/>
          <w:divBdr>
            <w:top w:val="none" w:sz="0" w:space="0" w:color="auto"/>
            <w:left w:val="none" w:sz="0" w:space="0" w:color="auto"/>
            <w:bottom w:val="none" w:sz="0" w:space="0" w:color="auto"/>
            <w:right w:val="none" w:sz="0" w:space="0" w:color="auto"/>
          </w:divBdr>
        </w:div>
        <w:div w:id="351418524">
          <w:marLeft w:val="0"/>
          <w:marRight w:val="0"/>
          <w:marTop w:val="0"/>
          <w:marBottom w:val="0"/>
          <w:divBdr>
            <w:top w:val="none" w:sz="0" w:space="0" w:color="auto"/>
            <w:left w:val="none" w:sz="0" w:space="0" w:color="auto"/>
            <w:bottom w:val="none" w:sz="0" w:space="0" w:color="auto"/>
            <w:right w:val="none" w:sz="0" w:space="0" w:color="auto"/>
          </w:divBdr>
        </w:div>
        <w:div w:id="1222667227">
          <w:marLeft w:val="0"/>
          <w:marRight w:val="0"/>
          <w:marTop w:val="0"/>
          <w:marBottom w:val="0"/>
          <w:divBdr>
            <w:top w:val="none" w:sz="0" w:space="0" w:color="auto"/>
            <w:left w:val="none" w:sz="0" w:space="0" w:color="auto"/>
            <w:bottom w:val="none" w:sz="0" w:space="0" w:color="auto"/>
            <w:right w:val="none" w:sz="0" w:space="0" w:color="auto"/>
          </w:divBdr>
        </w:div>
        <w:div w:id="1604876484">
          <w:marLeft w:val="0"/>
          <w:marRight w:val="0"/>
          <w:marTop w:val="0"/>
          <w:marBottom w:val="0"/>
          <w:divBdr>
            <w:top w:val="none" w:sz="0" w:space="0" w:color="auto"/>
            <w:left w:val="none" w:sz="0" w:space="0" w:color="auto"/>
            <w:bottom w:val="none" w:sz="0" w:space="0" w:color="auto"/>
            <w:right w:val="none" w:sz="0" w:space="0" w:color="auto"/>
          </w:divBdr>
        </w:div>
        <w:div w:id="547648277">
          <w:marLeft w:val="0"/>
          <w:marRight w:val="0"/>
          <w:marTop w:val="0"/>
          <w:marBottom w:val="0"/>
          <w:divBdr>
            <w:top w:val="none" w:sz="0" w:space="0" w:color="auto"/>
            <w:left w:val="none" w:sz="0" w:space="0" w:color="auto"/>
            <w:bottom w:val="none" w:sz="0" w:space="0" w:color="auto"/>
            <w:right w:val="none" w:sz="0" w:space="0" w:color="auto"/>
          </w:divBdr>
        </w:div>
        <w:div w:id="294675268">
          <w:marLeft w:val="0"/>
          <w:marRight w:val="0"/>
          <w:marTop w:val="0"/>
          <w:marBottom w:val="0"/>
          <w:divBdr>
            <w:top w:val="none" w:sz="0" w:space="0" w:color="auto"/>
            <w:left w:val="none" w:sz="0" w:space="0" w:color="auto"/>
            <w:bottom w:val="none" w:sz="0" w:space="0" w:color="auto"/>
            <w:right w:val="none" w:sz="0" w:space="0" w:color="auto"/>
          </w:divBdr>
        </w:div>
        <w:div w:id="1222713673">
          <w:marLeft w:val="0"/>
          <w:marRight w:val="0"/>
          <w:marTop w:val="0"/>
          <w:marBottom w:val="0"/>
          <w:divBdr>
            <w:top w:val="none" w:sz="0" w:space="0" w:color="auto"/>
            <w:left w:val="none" w:sz="0" w:space="0" w:color="auto"/>
            <w:bottom w:val="none" w:sz="0" w:space="0" w:color="auto"/>
            <w:right w:val="none" w:sz="0" w:space="0" w:color="auto"/>
          </w:divBdr>
        </w:div>
        <w:div w:id="2062903493">
          <w:marLeft w:val="0"/>
          <w:marRight w:val="0"/>
          <w:marTop w:val="0"/>
          <w:marBottom w:val="0"/>
          <w:divBdr>
            <w:top w:val="none" w:sz="0" w:space="0" w:color="auto"/>
            <w:left w:val="none" w:sz="0" w:space="0" w:color="auto"/>
            <w:bottom w:val="none" w:sz="0" w:space="0" w:color="auto"/>
            <w:right w:val="none" w:sz="0" w:space="0" w:color="auto"/>
          </w:divBdr>
        </w:div>
        <w:div w:id="2070422597">
          <w:marLeft w:val="0"/>
          <w:marRight w:val="0"/>
          <w:marTop w:val="0"/>
          <w:marBottom w:val="0"/>
          <w:divBdr>
            <w:top w:val="none" w:sz="0" w:space="0" w:color="auto"/>
            <w:left w:val="none" w:sz="0" w:space="0" w:color="auto"/>
            <w:bottom w:val="none" w:sz="0" w:space="0" w:color="auto"/>
            <w:right w:val="none" w:sz="0" w:space="0" w:color="auto"/>
          </w:divBdr>
        </w:div>
        <w:div w:id="100298404">
          <w:marLeft w:val="0"/>
          <w:marRight w:val="0"/>
          <w:marTop w:val="0"/>
          <w:marBottom w:val="0"/>
          <w:divBdr>
            <w:top w:val="none" w:sz="0" w:space="0" w:color="auto"/>
            <w:left w:val="none" w:sz="0" w:space="0" w:color="auto"/>
            <w:bottom w:val="none" w:sz="0" w:space="0" w:color="auto"/>
            <w:right w:val="none" w:sz="0" w:space="0" w:color="auto"/>
          </w:divBdr>
        </w:div>
        <w:div w:id="755588617">
          <w:marLeft w:val="0"/>
          <w:marRight w:val="0"/>
          <w:marTop w:val="0"/>
          <w:marBottom w:val="0"/>
          <w:divBdr>
            <w:top w:val="none" w:sz="0" w:space="0" w:color="auto"/>
            <w:left w:val="none" w:sz="0" w:space="0" w:color="auto"/>
            <w:bottom w:val="none" w:sz="0" w:space="0" w:color="auto"/>
            <w:right w:val="none" w:sz="0" w:space="0" w:color="auto"/>
          </w:divBdr>
        </w:div>
        <w:div w:id="614795815">
          <w:marLeft w:val="0"/>
          <w:marRight w:val="0"/>
          <w:marTop w:val="0"/>
          <w:marBottom w:val="0"/>
          <w:divBdr>
            <w:top w:val="none" w:sz="0" w:space="0" w:color="auto"/>
            <w:left w:val="none" w:sz="0" w:space="0" w:color="auto"/>
            <w:bottom w:val="none" w:sz="0" w:space="0" w:color="auto"/>
            <w:right w:val="none" w:sz="0" w:space="0" w:color="auto"/>
          </w:divBdr>
        </w:div>
        <w:div w:id="1982416303">
          <w:marLeft w:val="0"/>
          <w:marRight w:val="0"/>
          <w:marTop w:val="0"/>
          <w:marBottom w:val="0"/>
          <w:divBdr>
            <w:top w:val="none" w:sz="0" w:space="0" w:color="auto"/>
            <w:left w:val="none" w:sz="0" w:space="0" w:color="auto"/>
            <w:bottom w:val="none" w:sz="0" w:space="0" w:color="auto"/>
            <w:right w:val="none" w:sz="0" w:space="0" w:color="auto"/>
          </w:divBdr>
        </w:div>
        <w:div w:id="1601179800">
          <w:marLeft w:val="0"/>
          <w:marRight w:val="0"/>
          <w:marTop w:val="0"/>
          <w:marBottom w:val="0"/>
          <w:divBdr>
            <w:top w:val="none" w:sz="0" w:space="0" w:color="auto"/>
            <w:left w:val="none" w:sz="0" w:space="0" w:color="auto"/>
            <w:bottom w:val="none" w:sz="0" w:space="0" w:color="auto"/>
            <w:right w:val="none" w:sz="0" w:space="0" w:color="auto"/>
          </w:divBdr>
        </w:div>
        <w:div w:id="815294041">
          <w:marLeft w:val="0"/>
          <w:marRight w:val="0"/>
          <w:marTop w:val="0"/>
          <w:marBottom w:val="0"/>
          <w:divBdr>
            <w:top w:val="none" w:sz="0" w:space="0" w:color="auto"/>
            <w:left w:val="none" w:sz="0" w:space="0" w:color="auto"/>
            <w:bottom w:val="none" w:sz="0" w:space="0" w:color="auto"/>
            <w:right w:val="none" w:sz="0" w:space="0" w:color="auto"/>
          </w:divBdr>
        </w:div>
        <w:div w:id="93595388">
          <w:marLeft w:val="0"/>
          <w:marRight w:val="0"/>
          <w:marTop w:val="0"/>
          <w:marBottom w:val="0"/>
          <w:divBdr>
            <w:top w:val="none" w:sz="0" w:space="0" w:color="auto"/>
            <w:left w:val="none" w:sz="0" w:space="0" w:color="auto"/>
            <w:bottom w:val="none" w:sz="0" w:space="0" w:color="auto"/>
            <w:right w:val="none" w:sz="0" w:space="0" w:color="auto"/>
          </w:divBdr>
        </w:div>
        <w:div w:id="324672815">
          <w:marLeft w:val="0"/>
          <w:marRight w:val="0"/>
          <w:marTop w:val="0"/>
          <w:marBottom w:val="0"/>
          <w:divBdr>
            <w:top w:val="none" w:sz="0" w:space="0" w:color="auto"/>
            <w:left w:val="none" w:sz="0" w:space="0" w:color="auto"/>
            <w:bottom w:val="none" w:sz="0" w:space="0" w:color="auto"/>
            <w:right w:val="none" w:sz="0" w:space="0" w:color="auto"/>
          </w:divBdr>
        </w:div>
        <w:div w:id="694815341">
          <w:marLeft w:val="0"/>
          <w:marRight w:val="0"/>
          <w:marTop w:val="0"/>
          <w:marBottom w:val="0"/>
          <w:divBdr>
            <w:top w:val="none" w:sz="0" w:space="0" w:color="auto"/>
            <w:left w:val="none" w:sz="0" w:space="0" w:color="auto"/>
            <w:bottom w:val="none" w:sz="0" w:space="0" w:color="auto"/>
            <w:right w:val="none" w:sz="0" w:space="0" w:color="auto"/>
          </w:divBdr>
        </w:div>
        <w:div w:id="2121996318">
          <w:marLeft w:val="0"/>
          <w:marRight w:val="0"/>
          <w:marTop w:val="0"/>
          <w:marBottom w:val="0"/>
          <w:divBdr>
            <w:top w:val="none" w:sz="0" w:space="0" w:color="auto"/>
            <w:left w:val="none" w:sz="0" w:space="0" w:color="auto"/>
            <w:bottom w:val="none" w:sz="0" w:space="0" w:color="auto"/>
            <w:right w:val="none" w:sz="0" w:space="0" w:color="auto"/>
          </w:divBdr>
        </w:div>
        <w:div w:id="1162548238">
          <w:marLeft w:val="0"/>
          <w:marRight w:val="0"/>
          <w:marTop w:val="0"/>
          <w:marBottom w:val="0"/>
          <w:divBdr>
            <w:top w:val="none" w:sz="0" w:space="0" w:color="auto"/>
            <w:left w:val="none" w:sz="0" w:space="0" w:color="auto"/>
            <w:bottom w:val="none" w:sz="0" w:space="0" w:color="auto"/>
            <w:right w:val="none" w:sz="0" w:space="0" w:color="auto"/>
          </w:divBdr>
        </w:div>
        <w:div w:id="1638411165">
          <w:marLeft w:val="0"/>
          <w:marRight w:val="0"/>
          <w:marTop w:val="0"/>
          <w:marBottom w:val="0"/>
          <w:divBdr>
            <w:top w:val="none" w:sz="0" w:space="0" w:color="auto"/>
            <w:left w:val="none" w:sz="0" w:space="0" w:color="auto"/>
            <w:bottom w:val="none" w:sz="0" w:space="0" w:color="auto"/>
            <w:right w:val="none" w:sz="0" w:space="0" w:color="auto"/>
          </w:divBdr>
        </w:div>
        <w:div w:id="1241479175">
          <w:marLeft w:val="0"/>
          <w:marRight w:val="0"/>
          <w:marTop w:val="0"/>
          <w:marBottom w:val="0"/>
          <w:divBdr>
            <w:top w:val="none" w:sz="0" w:space="0" w:color="auto"/>
            <w:left w:val="none" w:sz="0" w:space="0" w:color="auto"/>
            <w:bottom w:val="none" w:sz="0" w:space="0" w:color="auto"/>
            <w:right w:val="none" w:sz="0" w:space="0" w:color="auto"/>
          </w:divBdr>
        </w:div>
        <w:div w:id="1142574593">
          <w:marLeft w:val="0"/>
          <w:marRight w:val="0"/>
          <w:marTop w:val="0"/>
          <w:marBottom w:val="0"/>
          <w:divBdr>
            <w:top w:val="none" w:sz="0" w:space="0" w:color="auto"/>
            <w:left w:val="none" w:sz="0" w:space="0" w:color="auto"/>
            <w:bottom w:val="none" w:sz="0" w:space="0" w:color="auto"/>
            <w:right w:val="none" w:sz="0" w:space="0" w:color="auto"/>
          </w:divBdr>
        </w:div>
        <w:div w:id="661154545">
          <w:marLeft w:val="0"/>
          <w:marRight w:val="0"/>
          <w:marTop w:val="0"/>
          <w:marBottom w:val="0"/>
          <w:divBdr>
            <w:top w:val="none" w:sz="0" w:space="0" w:color="auto"/>
            <w:left w:val="none" w:sz="0" w:space="0" w:color="auto"/>
            <w:bottom w:val="none" w:sz="0" w:space="0" w:color="auto"/>
            <w:right w:val="none" w:sz="0" w:space="0" w:color="auto"/>
          </w:divBdr>
        </w:div>
        <w:div w:id="1358433541">
          <w:marLeft w:val="0"/>
          <w:marRight w:val="0"/>
          <w:marTop w:val="0"/>
          <w:marBottom w:val="0"/>
          <w:divBdr>
            <w:top w:val="none" w:sz="0" w:space="0" w:color="auto"/>
            <w:left w:val="none" w:sz="0" w:space="0" w:color="auto"/>
            <w:bottom w:val="none" w:sz="0" w:space="0" w:color="auto"/>
            <w:right w:val="none" w:sz="0" w:space="0" w:color="auto"/>
          </w:divBdr>
        </w:div>
        <w:div w:id="124399694">
          <w:marLeft w:val="0"/>
          <w:marRight w:val="0"/>
          <w:marTop w:val="0"/>
          <w:marBottom w:val="0"/>
          <w:divBdr>
            <w:top w:val="none" w:sz="0" w:space="0" w:color="auto"/>
            <w:left w:val="none" w:sz="0" w:space="0" w:color="auto"/>
            <w:bottom w:val="none" w:sz="0" w:space="0" w:color="auto"/>
            <w:right w:val="none" w:sz="0" w:space="0" w:color="auto"/>
          </w:divBdr>
        </w:div>
        <w:div w:id="624850800">
          <w:marLeft w:val="0"/>
          <w:marRight w:val="0"/>
          <w:marTop w:val="0"/>
          <w:marBottom w:val="0"/>
          <w:divBdr>
            <w:top w:val="none" w:sz="0" w:space="0" w:color="auto"/>
            <w:left w:val="none" w:sz="0" w:space="0" w:color="auto"/>
            <w:bottom w:val="none" w:sz="0" w:space="0" w:color="auto"/>
            <w:right w:val="none" w:sz="0" w:space="0" w:color="auto"/>
          </w:divBdr>
        </w:div>
        <w:div w:id="951203971">
          <w:marLeft w:val="0"/>
          <w:marRight w:val="0"/>
          <w:marTop w:val="0"/>
          <w:marBottom w:val="0"/>
          <w:divBdr>
            <w:top w:val="none" w:sz="0" w:space="0" w:color="auto"/>
            <w:left w:val="none" w:sz="0" w:space="0" w:color="auto"/>
            <w:bottom w:val="none" w:sz="0" w:space="0" w:color="auto"/>
            <w:right w:val="none" w:sz="0" w:space="0" w:color="auto"/>
          </w:divBdr>
        </w:div>
        <w:div w:id="271595301">
          <w:marLeft w:val="0"/>
          <w:marRight w:val="0"/>
          <w:marTop w:val="0"/>
          <w:marBottom w:val="0"/>
          <w:divBdr>
            <w:top w:val="none" w:sz="0" w:space="0" w:color="auto"/>
            <w:left w:val="none" w:sz="0" w:space="0" w:color="auto"/>
            <w:bottom w:val="none" w:sz="0" w:space="0" w:color="auto"/>
            <w:right w:val="none" w:sz="0" w:space="0" w:color="auto"/>
          </w:divBdr>
        </w:div>
        <w:div w:id="673411080">
          <w:marLeft w:val="0"/>
          <w:marRight w:val="0"/>
          <w:marTop w:val="0"/>
          <w:marBottom w:val="0"/>
          <w:divBdr>
            <w:top w:val="none" w:sz="0" w:space="0" w:color="auto"/>
            <w:left w:val="none" w:sz="0" w:space="0" w:color="auto"/>
            <w:bottom w:val="none" w:sz="0" w:space="0" w:color="auto"/>
            <w:right w:val="none" w:sz="0" w:space="0" w:color="auto"/>
          </w:divBdr>
        </w:div>
        <w:div w:id="2066831269">
          <w:marLeft w:val="0"/>
          <w:marRight w:val="0"/>
          <w:marTop w:val="0"/>
          <w:marBottom w:val="0"/>
          <w:divBdr>
            <w:top w:val="none" w:sz="0" w:space="0" w:color="auto"/>
            <w:left w:val="none" w:sz="0" w:space="0" w:color="auto"/>
            <w:bottom w:val="none" w:sz="0" w:space="0" w:color="auto"/>
            <w:right w:val="none" w:sz="0" w:space="0" w:color="auto"/>
          </w:divBdr>
        </w:div>
        <w:div w:id="1764884700">
          <w:marLeft w:val="0"/>
          <w:marRight w:val="0"/>
          <w:marTop w:val="0"/>
          <w:marBottom w:val="0"/>
          <w:divBdr>
            <w:top w:val="none" w:sz="0" w:space="0" w:color="auto"/>
            <w:left w:val="none" w:sz="0" w:space="0" w:color="auto"/>
            <w:bottom w:val="none" w:sz="0" w:space="0" w:color="auto"/>
            <w:right w:val="none" w:sz="0" w:space="0" w:color="auto"/>
          </w:divBdr>
        </w:div>
        <w:div w:id="219438773">
          <w:marLeft w:val="0"/>
          <w:marRight w:val="0"/>
          <w:marTop w:val="0"/>
          <w:marBottom w:val="0"/>
          <w:divBdr>
            <w:top w:val="none" w:sz="0" w:space="0" w:color="auto"/>
            <w:left w:val="none" w:sz="0" w:space="0" w:color="auto"/>
            <w:bottom w:val="none" w:sz="0" w:space="0" w:color="auto"/>
            <w:right w:val="none" w:sz="0" w:space="0" w:color="auto"/>
          </w:divBdr>
        </w:div>
        <w:div w:id="1866866789">
          <w:marLeft w:val="0"/>
          <w:marRight w:val="0"/>
          <w:marTop w:val="0"/>
          <w:marBottom w:val="0"/>
          <w:divBdr>
            <w:top w:val="none" w:sz="0" w:space="0" w:color="auto"/>
            <w:left w:val="none" w:sz="0" w:space="0" w:color="auto"/>
            <w:bottom w:val="none" w:sz="0" w:space="0" w:color="auto"/>
            <w:right w:val="none" w:sz="0" w:space="0" w:color="auto"/>
          </w:divBdr>
        </w:div>
        <w:div w:id="1545825096">
          <w:marLeft w:val="0"/>
          <w:marRight w:val="0"/>
          <w:marTop w:val="0"/>
          <w:marBottom w:val="0"/>
          <w:divBdr>
            <w:top w:val="none" w:sz="0" w:space="0" w:color="auto"/>
            <w:left w:val="none" w:sz="0" w:space="0" w:color="auto"/>
            <w:bottom w:val="none" w:sz="0" w:space="0" w:color="auto"/>
            <w:right w:val="none" w:sz="0" w:space="0" w:color="auto"/>
          </w:divBdr>
        </w:div>
        <w:div w:id="1664964626">
          <w:marLeft w:val="0"/>
          <w:marRight w:val="0"/>
          <w:marTop w:val="0"/>
          <w:marBottom w:val="0"/>
          <w:divBdr>
            <w:top w:val="none" w:sz="0" w:space="0" w:color="auto"/>
            <w:left w:val="none" w:sz="0" w:space="0" w:color="auto"/>
            <w:bottom w:val="none" w:sz="0" w:space="0" w:color="auto"/>
            <w:right w:val="none" w:sz="0" w:space="0" w:color="auto"/>
          </w:divBdr>
        </w:div>
        <w:div w:id="1188718881">
          <w:marLeft w:val="0"/>
          <w:marRight w:val="0"/>
          <w:marTop w:val="0"/>
          <w:marBottom w:val="0"/>
          <w:divBdr>
            <w:top w:val="none" w:sz="0" w:space="0" w:color="auto"/>
            <w:left w:val="none" w:sz="0" w:space="0" w:color="auto"/>
            <w:bottom w:val="none" w:sz="0" w:space="0" w:color="auto"/>
            <w:right w:val="none" w:sz="0" w:space="0" w:color="auto"/>
          </w:divBdr>
        </w:div>
        <w:div w:id="911626701">
          <w:marLeft w:val="0"/>
          <w:marRight w:val="0"/>
          <w:marTop w:val="0"/>
          <w:marBottom w:val="0"/>
          <w:divBdr>
            <w:top w:val="none" w:sz="0" w:space="0" w:color="auto"/>
            <w:left w:val="none" w:sz="0" w:space="0" w:color="auto"/>
            <w:bottom w:val="none" w:sz="0" w:space="0" w:color="auto"/>
            <w:right w:val="none" w:sz="0" w:space="0" w:color="auto"/>
          </w:divBdr>
        </w:div>
        <w:div w:id="912392454">
          <w:marLeft w:val="0"/>
          <w:marRight w:val="0"/>
          <w:marTop w:val="0"/>
          <w:marBottom w:val="0"/>
          <w:divBdr>
            <w:top w:val="none" w:sz="0" w:space="0" w:color="auto"/>
            <w:left w:val="none" w:sz="0" w:space="0" w:color="auto"/>
            <w:bottom w:val="none" w:sz="0" w:space="0" w:color="auto"/>
            <w:right w:val="none" w:sz="0" w:space="0" w:color="auto"/>
          </w:divBdr>
        </w:div>
        <w:div w:id="985815885">
          <w:marLeft w:val="0"/>
          <w:marRight w:val="0"/>
          <w:marTop w:val="0"/>
          <w:marBottom w:val="0"/>
          <w:divBdr>
            <w:top w:val="none" w:sz="0" w:space="0" w:color="auto"/>
            <w:left w:val="none" w:sz="0" w:space="0" w:color="auto"/>
            <w:bottom w:val="none" w:sz="0" w:space="0" w:color="auto"/>
            <w:right w:val="none" w:sz="0" w:space="0" w:color="auto"/>
          </w:divBdr>
        </w:div>
        <w:div w:id="713044549">
          <w:marLeft w:val="0"/>
          <w:marRight w:val="0"/>
          <w:marTop w:val="0"/>
          <w:marBottom w:val="0"/>
          <w:divBdr>
            <w:top w:val="none" w:sz="0" w:space="0" w:color="auto"/>
            <w:left w:val="none" w:sz="0" w:space="0" w:color="auto"/>
            <w:bottom w:val="none" w:sz="0" w:space="0" w:color="auto"/>
            <w:right w:val="none" w:sz="0" w:space="0" w:color="auto"/>
          </w:divBdr>
        </w:div>
        <w:div w:id="534460763">
          <w:marLeft w:val="0"/>
          <w:marRight w:val="0"/>
          <w:marTop w:val="0"/>
          <w:marBottom w:val="0"/>
          <w:divBdr>
            <w:top w:val="none" w:sz="0" w:space="0" w:color="auto"/>
            <w:left w:val="none" w:sz="0" w:space="0" w:color="auto"/>
            <w:bottom w:val="none" w:sz="0" w:space="0" w:color="auto"/>
            <w:right w:val="none" w:sz="0" w:space="0" w:color="auto"/>
          </w:divBdr>
        </w:div>
        <w:div w:id="39131494">
          <w:marLeft w:val="0"/>
          <w:marRight w:val="0"/>
          <w:marTop w:val="0"/>
          <w:marBottom w:val="0"/>
          <w:divBdr>
            <w:top w:val="none" w:sz="0" w:space="0" w:color="auto"/>
            <w:left w:val="none" w:sz="0" w:space="0" w:color="auto"/>
            <w:bottom w:val="none" w:sz="0" w:space="0" w:color="auto"/>
            <w:right w:val="none" w:sz="0" w:space="0" w:color="auto"/>
          </w:divBdr>
        </w:div>
        <w:div w:id="1917933090">
          <w:marLeft w:val="0"/>
          <w:marRight w:val="0"/>
          <w:marTop w:val="0"/>
          <w:marBottom w:val="0"/>
          <w:divBdr>
            <w:top w:val="none" w:sz="0" w:space="0" w:color="auto"/>
            <w:left w:val="none" w:sz="0" w:space="0" w:color="auto"/>
            <w:bottom w:val="none" w:sz="0" w:space="0" w:color="auto"/>
            <w:right w:val="none" w:sz="0" w:space="0" w:color="auto"/>
          </w:divBdr>
        </w:div>
        <w:div w:id="1856530045">
          <w:marLeft w:val="0"/>
          <w:marRight w:val="0"/>
          <w:marTop w:val="0"/>
          <w:marBottom w:val="0"/>
          <w:divBdr>
            <w:top w:val="none" w:sz="0" w:space="0" w:color="auto"/>
            <w:left w:val="none" w:sz="0" w:space="0" w:color="auto"/>
            <w:bottom w:val="none" w:sz="0" w:space="0" w:color="auto"/>
            <w:right w:val="none" w:sz="0" w:space="0" w:color="auto"/>
          </w:divBdr>
        </w:div>
        <w:div w:id="1955475357">
          <w:marLeft w:val="0"/>
          <w:marRight w:val="0"/>
          <w:marTop w:val="0"/>
          <w:marBottom w:val="0"/>
          <w:divBdr>
            <w:top w:val="none" w:sz="0" w:space="0" w:color="auto"/>
            <w:left w:val="none" w:sz="0" w:space="0" w:color="auto"/>
            <w:bottom w:val="none" w:sz="0" w:space="0" w:color="auto"/>
            <w:right w:val="none" w:sz="0" w:space="0" w:color="auto"/>
          </w:divBdr>
        </w:div>
        <w:div w:id="677317251">
          <w:marLeft w:val="0"/>
          <w:marRight w:val="0"/>
          <w:marTop w:val="0"/>
          <w:marBottom w:val="0"/>
          <w:divBdr>
            <w:top w:val="none" w:sz="0" w:space="0" w:color="auto"/>
            <w:left w:val="none" w:sz="0" w:space="0" w:color="auto"/>
            <w:bottom w:val="none" w:sz="0" w:space="0" w:color="auto"/>
            <w:right w:val="none" w:sz="0" w:space="0" w:color="auto"/>
          </w:divBdr>
        </w:div>
        <w:div w:id="1134324505">
          <w:marLeft w:val="0"/>
          <w:marRight w:val="0"/>
          <w:marTop w:val="0"/>
          <w:marBottom w:val="0"/>
          <w:divBdr>
            <w:top w:val="none" w:sz="0" w:space="0" w:color="auto"/>
            <w:left w:val="none" w:sz="0" w:space="0" w:color="auto"/>
            <w:bottom w:val="none" w:sz="0" w:space="0" w:color="auto"/>
            <w:right w:val="none" w:sz="0" w:space="0" w:color="auto"/>
          </w:divBdr>
        </w:div>
        <w:div w:id="1379205729">
          <w:marLeft w:val="0"/>
          <w:marRight w:val="0"/>
          <w:marTop w:val="0"/>
          <w:marBottom w:val="0"/>
          <w:divBdr>
            <w:top w:val="none" w:sz="0" w:space="0" w:color="auto"/>
            <w:left w:val="none" w:sz="0" w:space="0" w:color="auto"/>
            <w:bottom w:val="none" w:sz="0" w:space="0" w:color="auto"/>
            <w:right w:val="none" w:sz="0" w:space="0" w:color="auto"/>
          </w:divBdr>
        </w:div>
        <w:div w:id="1238436377">
          <w:marLeft w:val="0"/>
          <w:marRight w:val="0"/>
          <w:marTop w:val="0"/>
          <w:marBottom w:val="0"/>
          <w:divBdr>
            <w:top w:val="none" w:sz="0" w:space="0" w:color="auto"/>
            <w:left w:val="none" w:sz="0" w:space="0" w:color="auto"/>
            <w:bottom w:val="none" w:sz="0" w:space="0" w:color="auto"/>
            <w:right w:val="none" w:sz="0" w:space="0" w:color="auto"/>
          </w:divBdr>
        </w:div>
        <w:div w:id="1821311901">
          <w:marLeft w:val="0"/>
          <w:marRight w:val="0"/>
          <w:marTop w:val="0"/>
          <w:marBottom w:val="0"/>
          <w:divBdr>
            <w:top w:val="none" w:sz="0" w:space="0" w:color="auto"/>
            <w:left w:val="none" w:sz="0" w:space="0" w:color="auto"/>
            <w:bottom w:val="none" w:sz="0" w:space="0" w:color="auto"/>
            <w:right w:val="none" w:sz="0" w:space="0" w:color="auto"/>
          </w:divBdr>
        </w:div>
        <w:div w:id="854228439">
          <w:marLeft w:val="0"/>
          <w:marRight w:val="0"/>
          <w:marTop w:val="0"/>
          <w:marBottom w:val="0"/>
          <w:divBdr>
            <w:top w:val="none" w:sz="0" w:space="0" w:color="auto"/>
            <w:left w:val="none" w:sz="0" w:space="0" w:color="auto"/>
            <w:bottom w:val="none" w:sz="0" w:space="0" w:color="auto"/>
            <w:right w:val="none" w:sz="0" w:space="0" w:color="auto"/>
          </w:divBdr>
        </w:div>
        <w:div w:id="1585604767">
          <w:marLeft w:val="0"/>
          <w:marRight w:val="0"/>
          <w:marTop w:val="0"/>
          <w:marBottom w:val="0"/>
          <w:divBdr>
            <w:top w:val="none" w:sz="0" w:space="0" w:color="auto"/>
            <w:left w:val="none" w:sz="0" w:space="0" w:color="auto"/>
            <w:bottom w:val="none" w:sz="0" w:space="0" w:color="auto"/>
            <w:right w:val="none" w:sz="0" w:space="0" w:color="auto"/>
          </w:divBdr>
        </w:div>
        <w:div w:id="26820147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422/96-%D0%B2%D1%80/ed20141014" TargetMode="External"/><Relationship Id="rId21" Type="http://schemas.openxmlformats.org/officeDocument/2006/relationships/hyperlink" Target="https://zakon.rada.gov.ua/laws/show/1700-18/ed20141014/conv" TargetMode="External"/><Relationship Id="rId42" Type="http://schemas.openxmlformats.org/officeDocument/2006/relationships/hyperlink" Target="https://zakon.rada.gov.ua/laws/show/1700-18/ed20141014/conv" TargetMode="External"/><Relationship Id="rId63" Type="http://schemas.openxmlformats.org/officeDocument/2006/relationships/hyperlink" Target="https://zakon.rada.gov.ua/laws/show/2453-17/ed20141014" TargetMode="External"/><Relationship Id="rId84" Type="http://schemas.openxmlformats.org/officeDocument/2006/relationships/hyperlink" Target="https://zakon.rada.gov.ua/laws/show/322-08/ed20141014" TargetMode="External"/><Relationship Id="rId138" Type="http://schemas.openxmlformats.org/officeDocument/2006/relationships/hyperlink" Target="https://zakon.rada.gov.ua/laws/show/93-15/ed20141014" TargetMode="External"/><Relationship Id="rId159" Type="http://schemas.openxmlformats.org/officeDocument/2006/relationships/hyperlink" Target="https://zakon.rada.gov.ua/laws/show/2487-17/ed20141014" TargetMode="External"/><Relationship Id="rId170" Type="http://schemas.openxmlformats.org/officeDocument/2006/relationships/hyperlink" Target="https://zakon.rada.gov.ua/laws/show/794-18/ed20141014" TargetMode="External"/><Relationship Id="rId107" Type="http://schemas.openxmlformats.org/officeDocument/2006/relationships/hyperlink" Target="https://zakon.rada.gov.ua/laws/show/1618-15/ed20141014" TargetMode="External"/><Relationship Id="rId11" Type="http://schemas.openxmlformats.org/officeDocument/2006/relationships/hyperlink" Target="https://zakon.rada.gov.ua/laws/show/254%D0%BA/96-%D0%B2%D1%80/ed20141014" TargetMode="External"/><Relationship Id="rId32" Type="http://schemas.openxmlformats.org/officeDocument/2006/relationships/hyperlink" Target="https://zakon.rada.gov.ua/laws/show/254%D0%BA/96-%D0%B2%D1%80/ed20141014" TargetMode="External"/><Relationship Id="rId53" Type="http://schemas.openxmlformats.org/officeDocument/2006/relationships/hyperlink" Target="https://zakon.rada.gov.ua/laws/show/1700-18/ed20141014/conv" TargetMode="External"/><Relationship Id="rId74" Type="http://schemas.openxmlformats.org/officeDocument/2006/relationships/hyperlink" Target="https://zakon.rada.gov.ua/laws/show/1197-18/ed20141014" TargetMode="External"/><Relationship Id="rId128" Type="http://schemas.openxmlformats.org/officeDocument/2006/relationships/hyperlink" Target="https://zakon.rada.gov.ua/laws/show/280/97-%D0%B2%D1%80/ed20141014" TargetMode="External"/><Relationship Id="rId149" Type="http://schemas.openxmlformats.org/officeDocument/2006/relationships/hyperlink" Target="https://zakon.rada.gov.ua/laws/show/2453-17/ed20141014" TargetMode="External"/><Relationship Id="rId5" Type="http://schemas.openxmlformats.org/officeDocument/2006/relationships/hyperlink" Target="https://zakon.rada.gov.ua/laws/show/1700-18/ed20141014/conv" TargetMode="External"/><Relationship Id="rId95" Type="http://schemas.openxmlformats.org/officeDocument/2006/relationships/hyperlink" Target="https://zakon.rada.gov.ua/laws/show/80731-10/ed20141014" TargetMode="External"/><Relationship Id="rId160" Type="http://schemas.openxmlformats.org/officeDocument/2006/relationships/hyperlink" Target="https://zakon.rada.gov.ua/laws/show/2939-17/ed20141014" TargetMode="External"/><Relationship Id="rId22" Type="http://schemas.openxmlformats.org/officeDocument/2006/relationships/hyperlink" Target="https://zakon.rada.gov.ua/laws/show/1700-18/ed20141014/conv" TargetMode="External"/><Relationship Id="rId43" Type="http://schemas.openxmlformats.org/officeDocument/2006/relationships/hyperlink" Target="https://zakon.rada.gov.ua/laws/show/1700-18/ed20141014/conv" TargetMode="External"/><Relationship Id="rId64" Type="http://schemas.openxmlformats.org/officeDocument/2006/relationships/hyperlink" Target="https://zakon.rada.gov.ua/laws/show/1682-18/ed20141014" TargetMode="External"/><Relationship Id="rId118" Type="http://schemas.openxmlformats.org/officeDocument/2006/relationships/hyperlink" Target="https://zakon.rada.gov.ua/laws/show/422/96-%D0%B2%D1%80/ed20141014" TargetMode="External"/><Relationship Id="rId139" Type="http://schemas.openxmlformats.org/officeDocument/2006/relationships/hyperlink" Target="https://zakon.rada.gov.ua/laws/show/1861-17/ed20141014" TargetMode="External"/><Relationship Id="rId85" Type="http://schemas.openxmlformats.org/officeDocument/2006/relationships/hyperlink" Target="https://zakon.rada.gov.ua/laws/show/322-08/ed20141014" TargetMode="External"/><Relationship Id="rId150" Type="http://schemas.openxmlformats.org/officeDocument/2006/relationships/hyperlink" Target="https://zakon.rada.gov.ua/laws/show/2453-17/ed20141014" TargetMode="External"/><Relationship Id="rId171" Type="http://schemas.openxmlformats.org/officeDocument/2006/relationships/hyperlink" Target="https://zakon.rada.gov.ua/laws/show/1197-18/ed20141014" TargetMode="External"/><Relationship Id="rId12" Type="http://schemas.openxmlformats.org/officeDocument/2006/relationships/hyperlink" Target="https://zakon.rada.gov.ua/laws/show/254%D0%BA/96-%D0%B2%D1%80/ed20141014" TargetMode="External"/><Relationship Id="rId33" Type="http://schemas.openxmlformats.org/officeDocument/2006/relationships/hyperlink" Target="https://zakon.rada.gov.ua/laws/show/254%D0%BA/96-%D0%B2%D1%80/ed20141014" TargetMode="External"/><Relationship Id="rId108" Type="http://schemas.openxmlformats.org/officeDocument/2006/relationships/hyperlink" Target="https://zakon.rada.gov.ua/laws/show/1618-15/ed20141014" TargetMode="External"/><Relationship Id="rId129" Type="http://schemas.openxmlformats.org/officeDocument/2006/relationships/hyperlink" Target="https://zakon.rada.gov.ua/laws/show/280/97-%D0%B2%D1%80/ed20141014" TargetMode="External"/><Relationship Id="rId54" Type="http://schemas.openxmlformats.org/officeDocument/2006/relationships/hyperlink" Target="https://zakon.rada.gov.ua/laws/show/1700-18/ed20141014/conv" TargetMode="External"/><Relationship Id="rId75" Type="http://schemas.openxmlformats.org/officeDocument/2006/relationships/hyperlink" Target="https://zakon.rada.gov.ua/laws/show/1700-18/ed20141014/conv" TargetMode="External"/><Relationship Id="rId96" Type="http://schemas.openxmlformats.org/officeDocument/2006/relationships/hyperlink" Target="https://zakon.rada.gov.ua/laws/show/80731-10/ed20141014" TargetMode="External"/><Relationship Id="rId140" Type="http://schemas.openxmlformats.org/officeDocument/2006/relationships/hyperlink" Target="https://zakon.rada.gov.ua/laws/show/1861-17/ed20141014" TargetMode="External"/><Relationship Id="rId161" Type="http://schemas.openxmlformats.org/officeDocument/2006/relationships/hyperlink" Target="https://zakon.rada.gov.ua/laws/show/3166-17/ed20141014" TargetMode="External"/><Relationship Id="rId1" Type="http://schemas.openxmlformats.org/officeDocument/2006/relationships/styles" Target="styles.xml"/><Relationship Id="rId6" Type="http://schemas.openxmlformats.org/officeDocument/2006/relationships/hyperlink" Target="https://zakon.rada.gov.ua/laws/show/1700-18/ed20141014/conv" TargetMode="External"/><Relationship Id="rId23" Type="http://schemas.openxmlformats.org/officeDocument/2006/relationships/hyperlink" Target="https://zakon.rada.gov.ua/laws/show/1700-18/ed20141014/conv" TargetMode="External"/><Relationship Id="rId28" Type="http://schemas.openxmlformats.org/officeDocument/2006/relationships/hyperlink" Target="https://zakon.rada.gov.ua/laws/show/1700-18/ed20141014/conv" TargetMode="External"/><Relationship Id="rId49" Type="http://schemas.openxmlformats.org/officeDocument/2006/relationships/hyperlink" Target="https://zakon.rada.gov.ua/laws/show/1700-18/ed20141014/conv" TargetMode="External"/><Relationship Id="rId114" Type="http://schemas.openxmlformats.org/officeDocument/2006/relationships/hyperlink" Target="https://zakon.rada.gov.ua/laws/show/4651-17/ed20141014" TargetMode="External"/><Relationship Id="rId119" Type="http://schemas.openxmlformats.org/officeDocument/2006/relationships/hyperlink" Target="https://zakon.rada.gov.ua/laws/show/422/96-%D0%B2%D1%80/ed20141014" TargetMode="External"/><Relationship Id="rId44" Type="http://schemas.openxmlformats.org/officeDocument/2006/relationships/hyperlink" Target="https://zakon.rada.gov.ua/laws/show/1700-18/ed20141014/conv" TargetMode="External"/><Relationship Id="rId60" Type="http://schemas.openxmlformats.org/officeDocument/2006/relationships/hyperlink" Target="https://zakon.rada.gov.ua/laws/show/1700-18/ed20141014/conv" TargetMode="External"/><Relationship Id="rId65" Type="http://schemas.openxmlformats.org/officeDocument/2006/relationships/hyperlink" Target="https://zakon.rada.gov.ua/laws/show/1700-18/ed20141014/conv" TargetMode="External"/><Relationship Id="rId81" Type="http://schemas.openxmlformats.org/officeDocument/2006/relationships/hyperlink" Target="https://zakon.rada.gov.ua/laws/show/254%D0%BA/96-%D0%B2%D1%80/ed20141014" TargetMode="External"/><Relationship Id="rId86" Type="http://schemas.openxmlformats.org/officeDocument/2006/relationships/hyperlink" Target="https://zakon.rada.gov.ua/laws/show/322-08/ed20141014" TargetMode="External"/><Relationship Id="rId130" Type="http://schemas.openxmlformats.org/officeDocument/2006/relationships/hyperlink" Target="https://zakon.rada.gov.ua/laws/show/474-14/ed20141014" TargetMode="External"/><Relationship Id="rId135" Type="http://schemas.openxmlformats.org/officeDocument/2006/relationships/hyperlink" Target="https://zakon.rada.gov.ua/laws/show/474-14/ed20141014" TargetMode="External"/><Relationship Id="rId151" Type="http://schemas.openxmlformats.org/officeDocument/2006/relationships/hyperlink" Target="https://zakon.rada.gov.ua/laws/show/2453-17/ed20141014" TargetMode="External"/><Relationship Id="rId156" Type="http://schemas.openxmlformats.org/officeDocument/2006/relationships/hyperlink" Target="https://zakon.rada.gov.ua/laws/show/2487-17/ed20141014" TargetMode="External"/><Relationship Id="rId172" Type="http://schemas.openxmlformats.org/officeDocument/2006/relationships/fontTable" Target="fontTable.xml"/><Relationship Id="rId13" Type="http://schemas.openxmlformats.org/officeDocument/2006/relationships/hyperlink" Target="https://zakon.rada.gov.ua/laws/show/254%D0%BA/96-%D0%B2%D1%80/ed20141014" TargetMode="External"/><Relationship Id="rId18" Type="http://schemas.openxmlformats.org/officeDocument/2006/relationships/hyperlink" Target="https://zakon.rada.gov.ua/laws/show/1700-18/ed20141014/conv" TargetMode="External"/><Relationship Id="rId39" Type="http://schemas.openxmlformats.org/officeDocument/2006/relationships/hyperlink" Target="https://zakon.rada.gov.ua/laws/show/1700-18/ed20141014/conv" TargetMode="External"/><Relationship Id="rId109" Type="http://schemas.openxmlformats.org/officeDocument/2006/relationships/hyperlink" Target="https://zakon.rada.gov.ua/laws/show/2747-15/ed20141014" TargetMode="External"/><Relationship Id="rId34" Type="http://schemas.openxmlformats.org/officeDocument/2006/relationships/hyperlink" Target="https://zakon.rada.gov.ua/laws/show/1700-18/ed20141014/conv" TargetMode="External"/><Relationship Id="rId50" Type="http://schemas.openxmlformats.org/officeDocument/2006/relationships/hyperlink" Target="https://zakon.rada.gov.ua/laws/show/1700-18/ed20141014/conv" TargetMode="External"/><Relationship Id="rId55" Type="http://schemas.openxmlformats.org/officeDocument/2006/relationships/hyperlink" Target="https://zakon.rada.gov.ua/laws/show/1700-18/ed20141014/conv" TargetMode="External"/><Relationship Id="rId76" Type="http://schemas.openxmlformats.org/officeDocument/2006/relationships/hyperlink" Target="https://zakon.rada.gov.ua/laws/show/1700-18/ed20141014/conv" TargetMode="External"/><Relationship Id="rId97" Type="http://schemas.openxmlformats.org/officeDocument/2006/relationships/hyperlink" Target="https://zakon.rada.gov.ua/laws/show/80731-10/ed20141014" TargetMode="External"/><Relationship Id="rId104" Type="http://schemas.openxmlformats.org/officeDocument/2006/relationships/hyperlink" Target="https://zakon.rada.gov.ua/laws/show/436-15/ed20141014" TargetMode="External"/><Relationship Id="rId120" Type="http://schemas.openxmlformats.org/officeDocument/2006/relationships/hyperlink" Target="https://zakon.rada.gov.ua/laws/show/422/96-%D0%B2%D1%80/ed20141014" TargetMode="External"/><Relationship Id="rId125" Type="http://schemas.openxmlformats.org/officeDocument/2006/relationships/hyperlink" Target="https://zakon.rada.gov.ua/laws/show/280/97-%D0%B2%D1%80/ed20141014" TargetMode="External"/><Relationship Id="rId141" Type="http://schemas.openxmlformats.org/officeDocument/2006/relationships/hyperlink" Target="https://zakon.rada.gov.ua/laws/show/1861-17/ed20141014" TargetMode="External"/><Relationship Id="rId146" Type="http://schemas.openxmlformats.org/officeDocument/2006/relationships/hyperlink" Target="https://zakon.rada.gov.ua/laws/show/2453-17/ed20141014" TargetMode="External"/><Relationship Id="rId167" Type="http://schemas.openxmlformats.org/officeDocument/2006/relationships/hyperlink" Target="https://zakon.rada.gov.ua/laws/show/4061-17/ed20141014" TargetMode="External"/><Relationship Id="rId7" Type="http://schemas.openxmlformats.org/officeDocument/2006/relationships/hyperlink" Target="https://zakon.rada.gov.ua/laws/show/1700-18/ed20141014/conv" TargetMode="External"/><Relationship Id="rId71" Type="http://schemas.openxmlformats.org/officeDocument/2006/relationships/hyperlink" Target="https://zakon.rada.gov.ua/laws/show/1700-18/ed20141014/conv" TargetMode="External"/><Relationship Id="rId92" Type="http://schemas.openxmlformats.org/officeDocument/2006/relationships/hyperlink" Target="https://zakon.rada.gov.ua/laws/show/80731-10/ed20141014" TargetMode="External"/><Relationship Id="rId162" Type="http://schemas.openxmlformats.org/officeDocument/2006/relationships/hyperlink" Target="https://zakon.rada.gov.ua/laws/show/4061-17/ed20141014" TargetMode="External"/><Relationship Id="rId2" Type="http://schemas.openxmlformats.org/officeDocument/2006/relationships/settings" Target="settings.xml"/><Relationship Id="rId29" Type="http://schemas.openxmlformats.org/officeDocument/2006/relationships/hyperlink" Target="https://zakon.rada.gov.ua/laws/show/1700-18/ed20141014/conv" TargetMode="External"/><Relationship Id="rId24" Type="http://schemas.openxmlformats.org/officeDocument/2006/relationships/hyperlink" Target="https://zakon.rada.gov.ua/laws/show/1700-18/ed20141014/conv" TargetMode="External"/><Relationship Id="rId40" Type="http://schemas.openxmlformats.org/officeDocument/2006/relationships/hyperlink" Target="https://zakon.rada.gov.ua/laws/show/1700-18/ed20141014/conv" TargetMode="External"/><Relationship Id="rId45" Type="http://schemas.openxmlformats.org/officeDocument/2006/relationships/hyperlink" Target="https://zakon.rada.gov.ua/laws/show/1700-18/ed20141014/conv" TargetMode="External"/><Relationship Id="rId66" Type="http://schemas.openxmlformats.org/officeDocument/2006/relationships/hyperlink" Target="https://zakon.rada.gov.ua/laws/show/1700-18/ed20141014/conv" TargetMode="External"/><Relationship Id="rId87" Type="http://schemas.openxmlformats.org/officeDocument/2006/relationships/hyperlink" Target="https://zakon.rada.gov.ua/laws/show/322-08/ed20141014" TargetMode="External"/><Relationship Id="rId110" Type="http://schemas.openxmlformats.org/officeDocument/2006/relationships/hyperlink" Target="https://zakon.rada.gov.ua/laws/show/4651-17/ed20141014" TargetMode="External"/><Relationship Id="rId115" Type="http://schemas.openxmlformats.org/officeDocument/2006/relationships/hyperlink" Target="https://zakon.rada.gov.ua/laws/show/3723-12/ed20141014" TargetMode="External"/><Relationship Id="rId131" Type="http://schemas.openxmlformats.org/officeDocument/2006/relationships/hyperlink" Target="https://zakon.rada.gov.ua/laws/show/474-14/ed20141014" TargetMode="External"/><Relationship Id="rId136" Type="http://schemas.openxmlformats.org/officeDocument/2006/relationships/hyperlink" Target="https://zakon.rada.gov.ua/laws/show/2121-14/ed20141014" TargetMode="External"/><Relationship Id="rId157" Type="http://schemas.openxmlformats.org/officeDocument/2006/relationships/hyperlink" Target="https://zakon.rada.gov.ua/laws/show/2487-17/ed20141014" TargetMode="External"/><Relationship Id="rId61" Type="http://schemas.openxmlformats.org/officeDocument/2006/relationships/hyperlink" Target="https://zakon.rada.gov.ua/laws/show/3782-12/ed20141014" TargetMode="External"/><Relationship Id="rId82" Type="http://schemas.openxmlformats.org/officeDocument/2006/relationships/hyperlink" Target="https://zakon.rada.gov.ua/laws/show/3206-17/ed20141014" TargetMode="External"/><Relationship Id="rId152" Type="http://schemas.openxmlformats.org/officeDocument/2006/relationships/hyperlink" Target="https://zakon.rada.gov.ua/laws/show/2453-17/ed20141014" TargetMode="External"/><Relationship Id="rId173" Type="http://schemas.openxmlformats.org/officeDocument/2006/relationships/theme" Target="theme/theme1.xml"/><Relationship Id="rId19" Type="http://schemas.openxmlformats.org/officeDocument/2006/relationships/hyperlink" Target="https://zakon.rada.gov.ua/laws/show/2939-17/ed20141014" TargetMode="External"/><Relationship Id="rId14" Type="http://schemas.openxmlformats.org/officeDocument/2006/relationships/hyperlink" Target="https://zakon.rada.gov.ua/laws/show/3723-12/ed20141014" TargetMode="External"/><Relationship Id="rId30" Type="http://schemas.openxmlformats.org/officeDocument/2006/relationships/hyperlink" Target="https://zakon.rada.gov.ua/laws/show/1700-18/ed20141014/conv" TargetMode="External"/><Relationship Id="rId35" Type="http://schemas.openxmlformats.org/officeDocument/2006/relationships/hyperlink" Target="https://zakon.rada.gov.ua/laws/show/1700-18/ed20141014/conv" TargetMode="External"/><Relationship Id="rId56" Type="http://schemas.openxmlformats.org/officeDocument/2006/relationships/hyperlink" Target="https://zakon.rada.gov.ua/laws/show/1700-18/ed20141014/conv" TargetMode="External"/><Relationship Id="rId77" Type="http://schemas.openxmlformats.org/officeDocument/2006/relationships/hyperlink" Target="https://zakon.rada.gov.ua/laws/show/1700-18/ed20141014/conv" TargetMode="External"/><Relationship Id="rId100" Type="http://schemas.openxmlformats.org/officeDocument/2006/relationships/hyperlink" Target="https://zakon.rada.gov.ua/laws/show/80731-10/ed20141014" TargetMode="External"/><Relationship Id="rId105" Type="http://schemas.openxmlformats.org/officeDocument/2006/relationships/hyperlink" Target="https://zakon.rada.gov.ua/laws/show/436-15/ed20141014" TargetMode="External"/><Relationship Id="rId126" Type="http://schemas.openxmlformats.org/officeDocument/2006/relationships/hyperlink" Target="https://zakon.rada.gov.ua/laws/show/280/97-%D0%B2%D1%80/ed20141014" TargetMode="External"/><Relationship Id="rId147" Type="http://schemas.openxmlformats.org/officeDocument/2006/relationships/hyperlink" Target="https://zakon.rada.gov.ua/laws/show/2453-17/ed20141014" TargetMode="External"/><Relationship Id="rId168" Type="http://schemas.openxmlformats.org/officeDocument/2006/relationships/hyperlink" Target="https://zakon.rada.gov.ua/laws/show/4061-17/ed20141014" TargetMode="External"/><Relationship Id="rId8" Type="http://schemas.openxmlformats.org/officeDocument/2006/relationships/hyperlink" Target="https://zakon.rada.gov.ua/laws/show/1700-18/ed20141014/conv" TargetMode="External"/><Relationship Id="rId51" Type="http://schemas.openxmlformats.org/officeDocument/2006/relationships/hyperlink" Target="https://zakon.rada.gov.ua/laws/show/1700-18/ed20141014/conv" TargetMode="External"/><Relationship Id="rId72" Type="http://schemas.openxmlformats.org/officeDocument/2006/relationships/hyperlink" Target="https://zakon.rada.gov.ua/laws/show/1700-18/ed20141014/conv" TargetMode="External"/><Relationship Id="rId93" Type="http://schemas.openxmlformats.org/officeDocument/2006/relationships/hyperlink" Target="https://zakon.rada.gov.ua/laws/show/80731-10/ed20141014" TargetMode="External"/><Relationship Id="rId98" Type="http://schemas.openxmlformats.org/officeDocument/2006/relationships/hyperlink" Target="https://zakon.rada.gov.ua/laws/show/80731-10/ed20141014" TargetMode="External"/><Relationship Id="rId121" Type="http://schemas.openxmlformats.org/officeDocument/2006/relationships/hyperlink" Target="https://zakon.rada.gov.ua/laws/show/280/97-%D0%B2%D1%80/ed20141014" TargetMode="External"/><Relationship Id="rId142" Type="http://schemas.openxmlformats.org/officeDocument/2006/relationships/hyperlink" Target="https://zakon.rada.gov.ua/laws/show/1861-17/ed20141014" TargetMode="External"/><Relationship Id="rId163" Type="http://schemas.openxmlformats.org/officeDocument/2006/relationships/hyperlink" Target="https://zakon.rada.gov.ua/laws/show/4061-17/ed20141014" TargetMode="External"/><Relationship Id="rId3" Type="http://schemas.openxmlformats.org/officeDocument/2006/relationships/webSettings" Target="webSettings.xml"/><Relationship Id="rId25" Type="http://schemas.openxmlformats.org/officeDocument/2006/relationships/hyperlink" Target="https://zakon.rada.gov.ua/laws/show/1700-18/ed20141014/conv" TargetMode="External"/><Relationship Id="rId46" Type="http://schemas.openxmlformats.org/officeDocument/2006/relationships/hyperlink" Target="https://zakon.rada.gov.ua/laws/show/1700-18/ed20141014/conv" TargetMode="External"/><Relationship Id="rId67" Type="http://schemas.openxmlformats.org/officeDocument/2006/relationships/hyperlink" Target="https://zakon.rada.gov.ua/laws/show/1700-18/ed20141014/conv" TargetMode="External"/><Relationship Id="rId116" Type="http://schemas.openxmlformats.org/officeDocument/2006/relationships/hyperlink" Target="https://zakon.rada.gov.ua/laws/show/422/96-%D0%B2%D1%80/ed20141014" TargetMode="External"/><Relationship Id="rId137" Type="http://schemas.openxmlformats.org/officeDocument/2006/relationships/hyperlink" Target="https://zakon.rada.gov.ua/laws/show/2493-14/ed20141014" TargetMode="External"/><Relationship Id="rId158" Type="http://schemas.openxmlformats.org/officeDocument/2006/relationships/hyperlink" Target="https://zakon.rada.gov.ua/laws/show/2487-17/ed20141014" TargetMode="External"/><Relationship Id="rId20" Type="http://schemas.openxmlformats.org/officeDocument/2006/relationships/hyperlink" Target="https://zakon.rada.gov.ua/laws/show/1700-18/ed20141014/conv" TargetMode="External"/><Relationship Id="rId41" Type="http://schemas.openxmlformats.org/officeDocument/2006/relationships/hyperlink" Target="https://zakon.rada.gov.ua/laws/show/1700-18/ed20141014/conv" TargetMode="External"/><Relationship Id="rId62" Type="http://schemas.openxmlformats.org/officeDocument/2006/relationships/hyperlink" Target="https://zakon.rada.gov.ua/laws/show/z0303-15/ed20141014" TargetMode="External"/><Relationship Id="rId83" Type="http://schemas.openxmlformats.org/officeDocument/2006/relationships/hyperlink" Target="https://zakon.rada.gov.ua/laws/show/4722-17/ed20141014" TargetMode="External"/><Relationship Id="rId88" Type="http://schemas.openxmlformats.org/officeDocument/2006/relationships/hyperlink" Target="https://zakon.rada.gov.ua/laws/show/322-08/ed20141014" TargetMode="External"/><Relationship Id="rId111" Type="http://schemas.openxmlformats.org/officeDocument/2006/relationships/hyperlink" Target="https://zakon.rada.gov.ua/laws/show/4651-17/ed20141014" TargetMode="External"/><Relationship Id="rId132" Type="http://schemas.openxmlformats.org/officeDocument/2006/relationships/hyperlink" Target="https://zakon.rada.gov.ua/laws/show/474-14/ed20141014" TargetMode="External"/><Relationship Id="rId153" Type="http://schemas.openxmlformats.org/officeDocument/2006/relationships/hyperlink" Target="https://zakon.rada.gov.ua/laws/show/2453-17/ed20141014" TargetMode="External"/><Relationship Id="rId15" Type="http://schemas.openxmlformats.org/officeDocument/2006/relationships/hyperlink" Target="https://zakon.rada.gov.ua/laws/show/2297-17/ed20141014" TargetMode="External"/><Relationship Id="rId36" Type="http://schemas.openxmlformats.org/officeDocument/2006/relationships/hyperlink" Target="https://zakon.rada.gov.ua/laws/show/1700-18/ed20141014/conv" TargetMode="External"/><Relationship Id="rId57" Type="http://schemas.openxmlformats.org/officeDocument/2006/relationships/hyperlink" Target="https://zakon.rada.gov.ua/laws/show/1700-18/ed20141014/conv" TargetMode="External"/><Relationship Id="rId106" Type="http://schemas.openxmlformats.org/officeDocument/2006/relationships/hyperlink" Target="https://zakon.rada.gov.ua/laws/show/1618-15/ed20141014" TargetMode="External"/><Relationship Id="rId127" Type="http://schemas.openxmlformats.org/officeDocument/2006/relationships/hyperlink" Target="https://zakon.rada.gov.ua/laws/show/280/97-%D0%B2%D1%80/ed20141014" TargetMode="External"/><Relationship Id="rId10" Type="http://schemas.openxmlformats.org/officeDocument/2006/relationships/hyperlink" Target="https://zakon.rada.gov.ua/laws/show/1700-18/ed20141014/conv" TargetMode="External"/><Relationship Id="rId31" Type="http://schemas.openxmlformats.org/officeDocument/2006/relationships/hyperlink" Target="https://zakon.rada.gov.ua/laws/show/1700-18/ed20141014/conv" TargetMode="External"/><Relationship Id="rId52" Type="http://schemas.openxmlformats.org/officeDocument/2006/relationships/hyperlink" Target="https://zakon.rada.gov.ua/laws/show/1700-18/ed20141014/conv" TargetMode="External"/><Relationship Id="rId73" Type="http://schemas.openxmlformats.org/officeDocument/2006/relationships/hyperlink" Target="https://zakon.rada.gov.ua/laws/show/1700-18/ed20141014/conv" TargetMode="External"/><Relationship Id="rId78" Type="http://schemas.openxmlformats.org/officeDocument/2006/relationships/hyperlink" Target="https://zakon.rada.gov.ua/laws/show/1700-18/ed20141014/conv" TargetMode="External"/><Relationship Id="rId94" Type="http://schemas.openxmlformats.org/officeDocument/2006/relationships/hyperlink" Target="https://zakon.rada.gov.ua/laws/show/80731-10/ed20141014" TargetMode="External"/><Relationship Id="rId99" Type="http://schemas.openxmlformats.org/officeDocument/2006/relationships/hyperlink" Target="https://zakon.rada.gov.ua/laws/show/80731-10/ed20141014" TargetMode="External"/><Relationship Id="rId101" Type="http://schemas.openxmlformats.org/officeDocument/2006/relationships/hyperlink" Target="https://zakon.rada.gov.ua/laws/show/80732-10/ed20141014" TargetMode="External"/><Relationship Id="rId122" Type="http://schemas.openxmlformats.org/officeDocument/2006/relationships/hyperlink" Target="https://zakon.rada.gov.ua/laws/show/280/97-%D0%B2%D1%80/ed20141014" TargetMode="External"/><Relationship Id="rId143" Type="http://schemas.openxmlformats.org/officeDocument/2006/relationships/hyperlink" Target="https://zakon.rada.gov.ua/laws/show/1861-17/ed20141014" TargetMode="External"/><Relationship Id="rId148" Type="http://schemas.openxmlformats.org/officeDocument/2006/relationships/hyperlink" Target="https://zakon.rada.gov.ua/laws/show/2453-17/ed20141014" TargetMode="External"/><Relationship Id="rId164" Type="http://schemas.openxmlformats.org/officeDocument/2006/relationships/hyperlink" Target="https://zakon.rada.gov.ua/laws/show/4061-17/ed20141014" TargetMode="External"/><Relationship Id="rId169" Type="http://schemas.openxmlformats.org/officeDocument/2006/relationships/hyperlink" Target="https://zakon.rada.gov.ua/laws/show/794-18/ed20141014" TargetMode="External"/><Relationship Id="rId4" Type="http://schemas.openxmlformats.org/officeDocument/2006/relationships/image" Target="media/image1.gif"/><Relationship Id="rId9" Type="http://schemas.openxmlformats.org/officeDocument/2006/relationships/hyperlink" Target="https://zakon.rada.gov.ua/laws/show/1700-18/ed20141014/conv" TargetMode="External"/><Relationship Id="rId26" Type="http://schemas.openxmlformats.org/officeDocument/2006/relationships/hyperlink" Target="https://zakon.rada.gov.ua/laws/show/1700-18/ed20141014/conv" TargetMode="External"/><Relationship Id="rId47" Type="http://schemas.openxmlformats.org/officeDocument/2006/relationships/hyperlink" Target="https://zakon.rada.gov.ua/laws/show/1700-18/ed20141014/conv" TargetMode="External"/><Relationship Id="rId68" Type="http://schemas.openxmlformats.org/officeDocument/2006/relationships/hyperlink" Target="https://zakon.rada.gov.ua/laws/show/1700-18/ed20141014/conv" TargetMode="External"/><Relationship Id="rId89" Type="http://schemas.openxmlformats.org/officeDocument/2006/relationships/hyperlink" Target="https://zakon.rada.gov.ua/laws/show/322-08/ed20141014" TargetMode="External"/><Relationship Id="rId112" Type="http://schemas.openxmlformats.org/officeDocument/2006/relationships/hyperlink" Target="https://zakon.rada.gov.ua/laws/show/4651-17/ed20141014" TargetMode="External"/><Relationship Id="rId133" Type="http://schemas.openxmlformats.org/officeDocument/2006/relationships/hyperlink" Target="https://zakon.rada.gov.ua/laws/show/474-14/ed20141014" TargetMode="External"/><Relationship Id="rId154" Type="http://schemas.openxmlformats.org/officeDocument/2006/relationships/hyperlink" Target="https://zakon.rada.gov.ua/laws/show/2487-17/ed20141014" TargetMode="External"/><Relationship Id="rId16" Type="http://schemas.openxmlformats.org/officeDocument/2006/relationships/hyperlink" Target="https://zakon.rada.gov.ua/laws/show/1700-18/ed20141014/conv" TargetMode="External"/><Relationship Id="rId37" Type="http://schemas.openxmlformats.org/officeDocument/2006/relationships/hyperlink" Target="https://zakon.rada.gov.ua/laws/show/1700-18/ed20141014/conv" TargetMode="External"/><Relationship Id="rId58" Type="http://schemas.openxmlformats.org/officeDocument/2006/relationships/hyperlink" Target="https://zakon.rada.gov.ua/laws/show/1700-18/ed20141014/conv" TargetMode="External"/><Relationship Id="rId79" Type="http://schemas.openxmlformats.org/officeDocument/2006/relationships/hyperlink" Target="https://zakon.rada.gov.ua/laws/show/1700-18/ed20141014/conv" TargetMode="External"/><Relationship Id="rId102" Type="http://schemas.openxmlformats.org/officeDocument/2006/relationships/hyperlink" Target="https://zakon.rada.gov.ua/laws/show/2341-14/ed20141014" TargetMode="External"/><Relationship Id="rId123" Type="http://schemas.openxmlformats.org/officeDocument/2006/relationships/hyperlink" Target="https://zakon.rada.gov.ua/laws/show/280/97-%D0%B2%D1%80/ed20141014" TargetMode="External"/><Relationship Id="rId144" Type="http://schemas.openxmlformats.org/officeDocument/2006/relationships/hyperlink" Target="https://zakon.rada.gov.ua/laws/show/1861-17/ed20141014" TargetMode="External"/><Relationship Id="rId90" Type="http://schemas.openxmlformats.org/officeDocument/2006/relationships/hyperlink" Target="https://zakon.rada.gov.ua/laws/show/80731-10/ed20141014" TargetMode="External"/><Relationship Id="rId165" Type="http://schemas.openxmlformats.org/officeDocument/2006/relationships/hyperlink" Target="https://zakon.rada.gov.ua/laws/show/4061-17/ed20141014" TargetMode="External"/><Relationship Id="rId27" Type="http://schemas.openxmlformats.org/officeDocument/2006/relationships/hyperlink" Target="https://zakon.rada.gov.ua/laws/show/1700-18/ed20141014/conv" TargetMode="External"/><Relationship Id="rId48" Type="http://schemas.openxmlformats.org/officeDocument/2006/relationships/hyperlink" Target="https://zakon.rada.gov.ua/laws/show/1700-18/ed20141014/conv" TargetMode="External"/><Relationship Id="rId69" Type="http://schemas.openxmlformats.org/officeDocument/2006/relationships/hyperlink" Target="https://zakon.rada.gov.ua/laws/show/1700-18/ed20141014/conv" TargetMode="External"/><Relationship Id="rId113" Type="http://schemas.openxmlformats.org/officeDocument/2006/relationships/hyperlink" Target="https://zakon.rada.gov.ua/laws/show/4651-17/ed20141014" TargetMode="External"/><Relationship Id="rId134" Type="http://schemas.openxmlformats.org/officeDocument/2006/relationships/hyperlink" Target="https://zakon.rada.gov.ua/laws/show/474-14/ed20141014" TargetMode="External"/><Relationship Id="rId80" Type="http://schemas.openxmlformats.org/officeDocument/2006/relationships/hyperlink" Target="https://zakon.rada.gov.ua/laws/show/2341-14/ed20141014" TargetMode="External"/><Relationship Id="rId155" Type="http://schemas.openxmlformats.org/officeDocument/2006/relationships/hyperlink" Target="https://zakon.rada.gov.ua/laws/show/2487-17/ed20141014" TargetMode="External"/><Relationship Id="rId17" Type="http://schemas.openxmlformats.org/officeDocument/2006/relationships/hyperlink" Target="https://zakon.rada.gov.ua/laws/show/3723-12/ed20141014" TargetMode="External"/><Relationship Id="rId38" Type="http://schemas.openxmlformats.org/officeDocument/2006/relationships/hyperlink" Target="https://zakon.rada.gov.ua/laws/show/1700-18/ed20141014/conv" TargetMode="External"/><Relationship Id="rId59" Type="http://schemas.openxmlformats.org/officeDocument/2006/relationships/hyperlink" Target="https://zakon.rada.gov.ua/laws/show/1700-18/ed20141014/conv" TargetMode="External"/><Relationship Id="rId103" Type="http://schemas.openxmlformats.org/officeDocument/2006/relationships/hyperlink" Target="https://zakon.rada.gov.ua/laws/show/436-15/ed20141014" TargetMode="External"/><Relationship Id="rId124" Type="http://schemas.openxmlformats.org/officeDocument/2006/relationships/hyperlink" Target="https://zakon.rada.gov.ua/laws/show/280/97-%D0%B2%D1%80/ed20141014" TargetMode="External"/><Relationship Id="rId70" Type="http://schemas.openxmlformats.org/officeDocument/2006/relationships/hyperlink" Target="https://zakon.rada.gov.ua/laws/show/1700-18/ed20141014/conv" TargetMode="External"/><Relationship Id="rId91" Type="http://schemas.openxmlformats.org/officeDocument/2006/relationships/hyperlink" Target="https://zakon.rada.gov.ua/laws/show/80731-10/ed20141014" TargetMode="External"/><Relationship Id="rId145" Type="http://schemas.openxmlformats.org/officeDocument/2006/relationships/hyperlink" Target="https://zakon.rada.gov.ua/laws/show/2453-17/ed20141014" TargetMode="External"/><Relationship Id="rId166" Type="http://schemas.openxmlformats.org/officeDocument/2006/relationships/hyperlink" Target="https://zakon.rada.gov.ua/laws/show/4061-17/ed2014101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131233</Words>
  <Characters>74803</Characters>
  <Application>Microsoft Office Word</Application>
  <DocSecurity>0</DocSecurity>
  <Lines>623</Lines>
  <Paragraphs>411</Paragraphs>
  <ScaleCrop>false</ScaleCrop>
  <Company/>
  <LinksUpToDate>false</LinksUpToDate>
  <CharactersWithSpaces>205625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2025-10-14T13:52:00Z</dcterms:created>
  <dcterms:modified xsi:type="dcterms:W3CDTF">2025-10-14T13:53:00Z</dcterms:modified>
</cp:coreProperties>
</file>